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982D" w14:textId="68CBAB57" w:rsidR="002D460E" w:rsidRPr="00E650F6" w:rsidRDefault="002D460E" w:rsidP="002D460E">
      <w:pPr>
        <w:spacing w:after="0" w:line="240" w:lineRule="auto"/>
        <w:jc w:val="right"/>
        <w:rPr>
          <w:rFonts w:cstheme="minorHAnsi"/>
          <w:sz w:val="24"/>
          <w:szCs w:val="24"/>
        </w:rPr>
      </w:pPr>
      <w:bookmarkStart w:id="0" w:name="page1"/>
      <w:bookmarkEnd w:id="0"/>
      <w:r w:rsidRPr="00E650F6">
        <w:rPr>
          <w:rFonts w:cstheme="minorHAnsi"/>
          <w:sz w:val="24"/>
          <w:szCs w:val="24"/>
        </w:rPr>
        <w:t xml:space="preserve">APSTIPRINĀTA </w:t>
      </w:r>
    </w:p>
    <w:p w14:paraId="507CD355" w14:textId="77777777" w:rsidR="002D460E" w:rsidRPr="00E650F6" w:rsidRDefault="002D460E" w:rsidP="002D460E">
      <w:pPr>
        <w:spacing w:after="0" w:line="240" w:lineRule="auto"/>
        <w:jc w:val="right"/>
        <w:rPr>
          <w:rFonts w:cstheme="minorHAnsi"/>
          <w:sz w:val="24"/>
          <w:szCs w:val="24"/>
        </w:rPr>
      </w:pPr>
      <w:r w:rsidRPr="00E650F6">
        <w:rPr>
          <w:rFonts w:cstheme="minorHAnsi"/>
          <w:sz w:val="24"/>
          <w:szCs w:val="24"/>
        </w:rPr>
        <w:t>Ar Nacionālās elektronisko plašsaziņas līdzekļu padomes</w:t>
      </w:r>
    </w:p>
    <w:p w14:paraId="5FC44DAD" w14:textId="313B550B" w:rsidR="002D460E" w:rsidRPr="00E650F6" w:rsidRDefault="002D460E" w:rsidP="002D460E">
      <w:pPr>
        <w:spacing w:after="0" w:line="240" w:lineRule="auto"/>
        <w:jc w:val="right"/>
        <w:rPr>
          <w:rFonts w:cstheme="minorHAnsi"/>
          <w:sz w:val="24"/>
          <w:szCs w:val="24"/>
        </w:rPr>
      </w:pPr>
      <w:r w:rsidRPr="00E650F6">
        <w:rPr>
          <w:rFonts w:cstheme="minorHAnsi"/>
          <w:sz w:val="24"/>
          <w:szCs w:val="24"/>
        </w:rPr>
        <w:t xml:space="preserve"> 2018.gada 12.aprīļa lēmumu Nr.63</w:t>
      </w:r>
    </w:p>
    <w:p w14:paraId="4C3A616F" w14:textId="76B8C260" w:rsidR="005C433A" w:rsidRPr="00E650F6" w:rsidRDefault="005C433A" w:rsidP="002D460E">
      <w:pPr>
        <w:spacing w:after="0" w:line="240" w:lineRule="auto"/>
        <w:jc w:val="right"/>
        <w:rPr>
          <w:rFonts w:cstheme="minorHAnsi"/>
          <w:sz w:val="24"/>
          <w:szCs w:val="24"/>
        </w:rPr>
      </w:pPr>
    </w:p>
    <w:p w14:paraId="2905E206" w14:textId="083A9996" w:rsidR="005C433A" w:rsidRPr="00E650F6" w:rsidRDefault="005C433A" w:rsidP="002D460E">
      <w:pPr>
        <w:spacing w:after="0" w:line="240" w:lineRule="auto"/>
        <w:jc w:val="right"/>
        <w:rPr>
          <w:rFonts w:cstheme="minorHAnsi"/>
          <w:sz w:val="24"/>
          <w:szCs w:val="24"/>
        </w:rPr>
      </w:pPr>
      <w:r w:rsidRPr="00E650F6">
        <w:rPr>
          <w:rFonts w:cstheme="minorHAnsi"/>
          <w:sz w:val="24"/>
          <w:szCs w:val="24"/>
        </w:rPr>
        <w:t>GROZĪTA</w:t>
      </w:r>
    </w:p>
    <w:p w14:paraId="4B22C49E" w14:textId="5F661E43" w:rsidR="005C433A" w:rsidRPr="00E650F6" w:rsidRDefault="005C433A" w:rsidP="002D460E">
      <w:pPr>
        <w:spacing w:after="0" w:line="240" w:lineRule="auto"/>
        <w:jc w:val="right"/>
        <w:rPr>
          <w:rFonts w:cstheme="minorHAnsi"/>
          <w:sz w:val="24"/>
          <w:szCs w:val="24"/>
        </w:rPr>
      </w:pPr>
      <w:r w:rsidRPr="00E650F6">
        <w:rPr>
          <w:rFonts w:cstheme="minorHAnsi"/>
          <w:sz w:val="24"/>
          <w:szCs w:val="24"/>
        </w:rPr>
        <w:t>Ar Nacionālās elektronisko plašsaziņas līdzekļu padomes</w:t>
      </w:r>
    </w:p>
    <w:p w14:paraId="6BA3DBEF" w14:textId="223D673C" w:rsidR="005C433A" w:rsidRPr="00E650F6" w:rsidRDefault="005C433A" w:rsidP="002D460E">
      <w:pPr>
        <w:spacing w:after="0" w:line="240" w:lineRule="auto"/>
        <w:jc w:val="right"/>
        <w:rPr>
          <w:rFonts w:cstheme="minorHAnsi"/>
          <w:sz w:val="24"/>
          <w:szCs w:val="24"/>
        </w:rPr>
      </w:pPr>
      <w:r w:rsidRPr="00E650F6">
        <w:rPr>
          <w:rFonts w:cstheme="minorHAnsi"/>
          <w:sz w:val="24"/>
          <w:szCs w:val="24"/>
        </w:rPr>
        <w:t>20</w:t>
      </w:r>
      <w:r w:rsidR="002058D8">
        <w:rPr>
          <w:rFonts w:cstheme="minorHAnsi"/>
          <w:sz w:val="24"/>
          <w:szCs w:val="24"/>
        </w:rPr>
        <w:t>18.gada 2.augusta lēmumu Nr.122</w:t>
      </w:r>
    </w:p>
    <w:p w14:paraId="44B4624A" w14:textId="6F2D1C60" w:rsidR="005C433A" w:rsidRDefault="005C433A" w:rsidP="002D460E">
      <w:pPr>
        <w:spacing w:after="0" w:line="240" w:lineRule="auto"/>
        <w:jc w:val="right"/>
        <w:rPr>
          <w:rFonts w:cstheme="minorHAnsi"/>
          <w:sz w:val="24"/>
          <w:szCs w:val="24"/>
        </w:rPr>
      </w:pPr>
      <w:r w:rsidRPr="00E650F6">
        <w:rPr>
          <w:rFonts w:cstheme="minorHAnsi"/>
          <w:sz w:val="24"/>
          <w:szCs w:val="24"/>
        </w:rPr>
        <w:t>2018.gada 26.novembra lēmumu Nr.183</w:t>
      </w:r>
    </w:p>
    <w:p w14:paraId="125A55A1" w14:textId="4A6C21DF" w:rsidR="002058D8" w:rsidRDefault="002058D8" w:rsidP="002D460E">
      <w:pPr>
        <w:spacing w:after="0" w:line="240" w:lineRule="auto"/>
        <w:jc w:val="right"/>
        <w:rPr>
          <w:rFonts w:cstheme="minorHAnsi"/>
          <w:sz w:val="24"/>
          <w:szCs w:val="24"/>
        </w:rPr>
      </w:pPr>
      <w:r>
        <w:rPr>
          <w:rFonts w:cstheme="minorHAnsi"/>
          <w:sz w:val="24"/>
          <w:szCs w:val="24"/>
        </w:rPr>
        <w:t>2019.gada 27.maija lēmumu Nr.106</w:t>
      </w:r>
    </w:p>
    <w:p w14:paraId="315C3856" w14:textId="06B12D0D" w:rsidR="000103EE" w:rsidRDefault="000103EE" w:rsidP="002D460E">
      <w:pPr>
        <w:spacing w:after="0" w:line="240" w:lineRule="auto"/>
        <w:jc w:val="right"/>
        <w:rPr>
          <w:rFonts w:cstheme="minorHAnsi"/>
          <w:sz w:val="24"/>
          <w:szCs w:val="24"/>
        </w:rPr>
      </w:pPr>
      <w:r>
        <w:rPr>
          <w:rFonts w:cstheme="minorHAnsi"/>
          <w:sz w:val="24"/>
          <w:szCs w:val="24"/>
        </w:rPr>
        <w:t>2019.gada 19.decembra lēmumu Nr.244</w:t>
      </w:r>
    </w:p>
    <w:p w14:paraId="561A044B" w14:textId="5896CEBD" w:rsidR="002B1296" w:rsidRDefault="002B1296" w:rsidP="002D460E">
      <w:pPr>
        <w:spacing w:after="0" w:line="240" w:lineRule="auto"/>
        <w:jc w:val="right"/>
        <w:rPr>
          <w:rFonts w:cstheme="minorHAnsi"/>
          <w:sz w:val="24"/>
          <w:szCs w:val="24"/>
        </w:rPr>
      </w:pPr>
      <w:r>
        <w:rPr>
          <w:rFonts w:cstheme="minorHAnsi"/>
          <w:sz w:val="24"/>
          <w:szCs w:val="24"/>
        </w:rPr>
        <w:t xml:space="preserve">2020.gada </w:t>
      </w:r>
      <w:r w:rsidR="007360E2">
        <w:rPr>
          <w:rFonts w:cstheme="minorHAnsi"/>
          <w:sz w:val="24"/>
          <w:szCs w:val="24"/>
        </w:rPr>
        <w:t>8.</w:t>
      </w:r>
      <w:r>
        <w:rPr>
          <w:rFonts w:cstheme="minorHAnsi"/>
          <w:sz w:val="24"/>
          <w:szCs w:val="24"/>
        </w:rPr>
        <w:t>maija lēmumu Nr</w:t>
      </w:r>
      <w:r w:rsidR="007360E2">
        <w:rPr>
          <w:rFonts w:cstheme="minorHAnsi"/>
          <w:sz w:val="24"/>
          <w:szCs w:val="24"/>
        </w:rPr>
        <w:t>.162</w:t>
      </w:r>
    </w:p>
    <w:p w14:paraId="2C8607F8" w14:textId="4CB8297E" w:rsidR="009F674E" w:rsidRDefault="00081204" w:rsidP="002D460E">
      <w:pPr>
        <w:spacing w:after="0" w:line="240" w:lineRule="auto"/>
        <w:jc w:val="right"/>
        <w:rPr>
          <w:rFonts w:cstheme="minorHAnsi"/>
          <w:sz w:val="24"/>
          <w:szCs w:val="24"/>
        </w:rPr>
      </w:pPr>
      <w:r w:rsidRPr="00992093">
        <w:rPr>
          <w:rFonts w:cstheme="minorHAnsi"/>
          <w:sz w:val="24"/>
          <w:szCs w:val="24"/>
        </w:rPr>
        <w:t>2021.gada 6.septembra lēmumu Nr.380/1-2</w:t>
      </w:r>
    </w:p>
    <w:p w14:paraId="501C9B84" w14:textId="3FAC7BC2" w:rsidR="002C176F" w:rsidRPr="00F95B05" w:rsidRDefault="002C176F" w:rsidP="002D460E">
      <w:pPr>
        <w:spacing w:after="0" w:line="240" w:lineRule="auto"/>
        <w:jc w:val="right"/>
        <w:rPr>
          <w:rFonts w:cstheme="minorHAnsi"/>
          <w:sz w:val="24"/>
          <w:szCs w:val="24"/>
        </w:rPr>
      </w:pPr>
      <w:r w:rsidRPr="000214A5">
        <w:rPr>
          <w:rFonts w:cstheme="minorHAnsi"/>
          <w:sz w:val="24"/>
          <w:szCs w:val="24"/>
        </w:rPr>
        <w:t>2021.gada 23.septembra lēmumu Nr.</w:t>
      </w:r>
      <w:r w:rsidR="00696C68" w:rsidRPr="00F95B05">
        <w:rPr>
          <w:rFonts w:cstheme="minorHAnsi"/>
          <w:sz w:val="24"/>
          <w:szCs w:val="24"/>
        </w:rPr>
        <w:t>411</w:t>
      </w:r>
      <w:r w:rsidRPr="00F95B05">
        <w:rPr>
          <w:rFonts w:cstheme="minorHAnsi"/>
          <w:sz w:val="24"/>
          <w:szCs w:val="24"/>
        </w:rPr>
        <w:t>/1-2</w:t>
      </w:r>
    </w:p>
    <w:p w14:paraId="57149A1E" w14:textId="789AB4D2" w:rsidR="002B0DA3" w:rsidRDefault="002B0DA3" w:rsidP="002D460E">
      <w:pPr>
        <w:spacing w:after="0" w:line="240" w:lineRule="auto"/>
        <w:jc w:val="right"/>
        <w:rPr>
          <w:rFonts w:cstheme="minorHAnsi"/>
          <w:sz w:val="24"/>
          <w:szCs w:val="24"/>
        </w:rPr>
      </w:pPr>
      <w:r w:rsidRPr="00F95B05">
        <w:rPr>
          <w:rFonts w:cstheme="minorHAnsi"/>
          <w:sz w:val="24"/>
          <w:szCs w:val="24"/>
        </w:rPr>
        <w:t>2022.gada 27.janvāra lēmumu Nr.</w:t>
      </w:r>
      <w:r w:rsidR="00F95B05" w:rsidRPr="00F95B05">
        <w:rPr>
          <w:rFonts w:cstheme="minorHAnsi"/>
          <w:sz w:val="24"/>
          <w:szCs w:val="24"/>
        </w:rPr>
        <w:t>57</w:t>
      </w:r>
      <w:r w:rsidRPr="00F95B05">
        <w:rPr>
          <w:rFonts w:cstheme="minorHAnsi"/>
          <w:sz w:val="24"/>
          <w:szCs w:val="24"/>
        </w:rPr>
        <w:t>/1-2</w:t>
      </w:r>
    </w:p>
    <w:p w14:paraId="529F4330" w14:textId="1F699F7E" w:rsidR="00A7755A" w:rsidRPr="000214A5" w:rsidRDefault="00A7755A" w:rsidP="00A7755A">
      <w:pPr>
        <w:spacing w:after="0" w:line="240" w:lineRule="auto"/>
        <w:jc w:val="right"/>
        <w:rPr>
          <w:rFonts w:cstheme="minorHAnsi"/>
          <w:sz w:val="24"/>
          <w:szCs w:val="24"/>
        </w:rPr>
      </w:pPr>
      <w:r w:rsidRPr="00F95B05">
        <w:rPr>
          <w:rFonts w:cstheme="minorHAnsi"/>
          <w:sz w:val="24"/>
          <w:szCs w:val="24"/>
        </w:rPr>
        <w:t xml:space="preserve">2022.gada </w:t>
      </w:r>
      <w:r>
        <w:rPr>
          <w:rFonts w:cstheme="minorHAnsi"/>
          <w:sz w:val="24"/>
          <w:szCs w:val="24"/>
        </w:rPr>
        <w:t>5</w:t>
      </w:r>
      <w:r w:rsidRPr="00F95B05">
        <w:rPr>
          <w:rFonts w:cstheme="minorHAnsi"/>
          <w:sz w:val="24"/>
          <w:szCs w:val="24"/>
        </w:rPr>
        <w:t>.</w:t>
      </w:r>
      <w:r>
        <w:rPr>
          <w:rFonts w:cstheme="minorHAnsi"/>
          <w:sz w:val="24"/>
          <w:szCs w:val="24"/>
        </w:rPr>
        <w:t>oktobra</w:t>
      </w:r>
      <w:r w:rsidRPr="00F95B05">
        <w:rPr>
          <w:rFonts w:cstheme="minorHAnsi"/>
          <w:sz w:val="24"/>
          <w:szCs w:val="24"/>
        </w:rPr>
        <w:t xml:space="preserve"> lēmumu Nr.</w:t>
      </w:r>
      <w:r w:rsidR="002139C2">
        <w:rPr>
          <w:rFonts w:cstheme="minorHAnsi"/>
          <w:sz w:val="24"/>
          <w:szCs w:val="24"/>
        </w:rPr>
        <w:t>370</w:t>
      </w:r>
      <w:r w:rsidRPr="00F95B05">
        <w:rPr>
          <w:rFonts w:cstheme="minorHAnsi"/>
          <w:sz w:val="24"/>
          <w:szCs w:val="24"/>
        </w:rPr>
        <w:t>/1-2</w:t>
      </w:r>
    </w:p>
    <w:p w14:paraId="38BA0003" w14:textId="77777777" w:rsidR="00A7755A" w:rsidRPr="000214A5" w:rsidRDefault="00A7755A" w:rsidP="002D460E">
      <w:pPr>
        <w:spacing w:after="0" w:line="240" w:lineRule="auto"/>
        <w:jc w:val="right"/>
        <w:rPr>
          <w:rFonts w:cstheme="minorHAnsi"/>
          <w:sz w:val="24"/>
          <w:szCs w:val="24"/>
        </w:rPr>
      </w:pPr>
    </w:p>
    <w:p w14:paraId="5E642F61" w14:textId="77777777" w:rsidR="002D460E" w:rsidRPr="0012523D" w:rsidRDefault="002D460E" w:rsidP="002D460E">
      <w:pPr>
        <w:spacing w:after="0" w:line="240" w:lineRule="auto"/>
        <w:jc w:val="right"/>
        <w:rPr>
          <w:rFonts w:cstheme="minorHAnsi"/>
          <w:b/>
          <w:sz w:val="24"/>
          <w:szCs w:val="24"/>
        </w:rPr>
      </w:pPr>
    </w:p>
    <w:p w14:paraId="1953C635" w14:textId="7EA21B2A" w:rsidR="00ED3786" w:rsidRPr="00E650F6" w:rsidRDefault="00ED3786" w:rsidP="00ED3786">
      <w:pPr>
        <w:spacing w:after="0" w:line="240" w:lineRule="auto"/>
        <w:jc w:val="center"/>
        <w:rPr>
          <w:rFonts w:cstheme="minorHAnsi"/>
          <w:b/>
          <w:sz w:val="28"/>
          <w:szCs w:val="28"/>
        </w:rPr>
      </w:pPr>
      <w:r w:rsidRPr="00E650F6">
        <w:rPr>
          <w:rFonts w:cstheme="minorHAnsi"/>
          <w:b/>
          <w:sz w:val="28"/>
          <w:szCs w:val="28"/>
        </w:rPr>
        <w:t>ELEKTRONISKO PLAŠSAZIŅAS LĪDZEKĻU NOZARES</w:t>
      </w:r>
    </w:p>
    <w:p w14:paraId="3DE78DA3" w14:textId="540DD04A" w:rsidR="00ED3786" w:rsidRPr="00E650F6" w:rsidRDefault="00ED3786" w:rsidP="00ED3786">
      <w:pPr>
        <w:spacing w:after="0" w:line="240" w:lineRule="auto"/>
        <w:jc w:val="center"/>
        <w:rPr>
          <w:rFonts w:cstheme="minorHAnsi"/>
          <w:b/>
          <w:sz w:val="28"/>
          <w:szCs w:val="28"/>
        </w:rPr>
      </w:pPr>
      <w:r w:rsidRPr="00E650F6">
        <w:rPr>
          <w:rFonts w:cstheme="minorHAnsi"/>
          <w:b/>
          <w:sz w:val="28"/>
          <w:szCs w:val="28"/>
        </w:rPr>
        <w:t xml:space="preserve">ATTĪSTĪBAS </w:t>
      </w:r>
      <w:r w:rsidR="006A1944" w:rsidRPr="00E650F6">
        <w:rPr>
          <w:rFonts w:cstheme="minorHAnsi"/>
          <w:b/>
          <w:sz w:val="28"/>
          <w:szCs w:val="28"/>
        </w:rPr>
        <w:t xml:space="preserve">NACIONĀLĀ </w:t>
      </w:r>
      <w:r w:rsidR="000D5384" w:rsidRPr="00E650F6">
        <w:rPr>
          <w:rFonts w:cstheme="minorHAnsi"/>
          <w:b/>
          <w:sz w:val="28"/>
          <w:szCs w:val="28"/>
        </w:rPr>
        <w:t>STRATĒĢIJA 2018</w:t>
      </w:r>
      <w:r w:rsidR="005805C2">
        <w:rPr>
          <w:rFonts w:cstheme="minorHAnsi"/>
          <w:b/>
          <w:sz w:val="28"/>
          <w:szCs w:val="28"/>
        </w:rPr>
        <w:t>.</w:t>
      </w:r>
      <w:r w:rsidR="000D5384" w:rsidRPr="00E650F6">
        <w:rPr>
          <w:rFonts w:cstheme="minorHAnsi"/>
          <w:b/>
          <w:sz w:val="28"/>
          <w:szCs w:val="28"/>
        </w:rPr>
        <w:t>–</w:t>
      </w:r>
      <w:r w:rsidRPr="00E650F6">
        <w:rPr>
          <w:rFonts w:cstheme="minorHAnsi"/>
          <w:b/>
          <w:sz w:val="28"/>
          <w:szCs w:val="28"/>
        </w:rPr>
        <w:t>2022. GADAM</w:t>
      </w:r>
    </w:p>
    <w:p w14:paraId="12428056" w14:textId="77777777" w:rsidR="007207DA" w:rsidRPr="00E650F6" w:rsidRDefault="007207DA" w:rsidP="007207DA">
      <w:pPr>
        <w:spacing w:after="0" w:line="240" w:lineRule="auto"/>
        <w:jc w:val="right"/>
        <w:rPr>
          <w:rFonts w:cstheme="minorHAnsi"/>
          <w:i/>
          <w:sz w:val="24"/>
          <w:szCs w:val="24"/>
        </w:rPr>
      </w:pPr>
    </w:p>
    <w:p w14:paraId="4A30E38A" w14:textId="77777777" w:rsidR="00ED3786" w:rsidRPr="00E650F6" w:rsidRDefault="00ED3786" w:rsidP="007207DA">
      <w:pPr>
        <w:spacing w:after="0" w:line="240" w:lineRule="auto"/>
        <w:jc w:val="right"/>
        <w:rPr>
          <w:rFonts w:cstheme="minorHAnsi"/>
          <w:i/>
          <w:sz w:val="24"/>
          <w:szCs w:val="24"/>
        </w:rPr>
      </w:pPr>
      <w:r w:rsidRPr="00E650F6">
        <w:rPr>
          <w:rFonts w:cstheme="minorHAnsi"/>
          <w:i/>
          <w:sz w:val="24"/>
          <w:szCs w:val="24"/>
        </w:rPr>
        <w:t xml:space="preserve">Izdota saskaņā ar Elektronisko </w:t>
      </w:r>
    </w:p>
    <w:p w14:paraId="50960125" w14:textId="77777777" w:rsidR="00ED3786" w:rsidRPr="00E650F6" w:rsidRDefault="00ED3786" w:rsidP="007207DA">
      <w:pPr>
        <w:spacing w:after="0" w:line="240" w:lineRule="auto"/>
        <w:jc w:val="right"/>
        <w:rPr>
          <w:rFonts w:cstheme="minorHAnsi"/>
          <w:i/>
          <w:sz w:val="24"/>
          <w:szCs w:val="24"/>
        </w:rPr>
      </w:pPr>
      <w:r w:rsidRPr="00E650F6">
        <w:rPr>
          <w:rFonts w:cstheme="minorHAnsi"/>
          <w:i/>
          <w:sz w:val="24"/>
          <w:szCs w:val="24"/>
        </w:rPr>
        <w:t>plašsaziņas līdzekļu likuma 60. panta trešo daļu</w:t>
      </w:r>
    </w:p>
    <w:p w14:paraId="6F989234" w14:textId="77777777" w:rsidR="00ED3786" w:rsidRPr="00E650F6" w:rsidRDefault="00ED3786" w:rsidP="00ED3786">
      <w:pPr>
        <w:spacing w:after="0" w:line="240" w:lineRule="auto"/>
        <w:jc w:val="center"/>
        <w:rPr>
          <w:rFonts w:cstheme="minorHAnsi"/>
          <w:b/>
          <w:sz w:val="24"/>
          <w:szCs w:val="24"/>
        </w:rPr>
      </w:pPr>
    </w:p>
    <w:p w14:paraId="38380CC2" w14:textId="77777777" w:rsidR="00186D0C" w:rsidRPr="00E650F6" w:rsidRDefault="00186D0C" w:rsidP="00186D0C">
      <w:pPr>
        <w:rPr>
          <w:rFonts w:cstheme="minorHAnsi"/>
          <w:b/>
          <w:bCs/>
          <w:sz w:val="24"/>
          <w:szCs w:val="24"/>
          <w:u w:val="single"/>
          <w:lang w:eastAsia="lv-LV"/>
        </w:rPr>
      </w:pPr>
      <w:r w:rsidRPr="00E650F6">
        <w:rPr>
          <w:rFonts w:cstheme="minorHAnsi"/>
          <w:b/>
          <w:bCs/>
          <w:sz w:val="24"/>
          <w:szCs w:val="24"/>
          <w:u w:val="single"/>
          <w:lang w:eastAsia="lv-LV"/>
        </w:rPr>
        <w:t>Izmantoto saīsinājumu un terminu skaidrojums</w:t>
      </w:r>
    </w:p>
    <w:tbl>
      <w:tblPr>
        <w:tblStyle w:val="ListTable2-Accent11"/>
        <w:tblW w:w="0" w:type="auto"/>
        <w:tblInd w:w="108" w:type="dxa"/>
        <w:tblLook w:val="04A0" w:firstRow="1" w:lastRow="0" w:firstColumn="1" w:lastColumn="0" w:noHBand="0" w:noVBand="1"/>
      </w:tblPr>
      <w:tblGrid>
        <w:gridCol w:w="2968"/>
        <w:gridCol w:w="5679"/>
      </w:tblGrid>
      <w:tr w:rsidR="00186D0C" w:rsidRPr="00E650F6" w14:paraId="217FD5CE" w14:textId="77777777" w:rsidTr="00EC501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594E51AE"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3G </w:t>
            </w:r>
            <w:r w:rsidRPr="00E650F6">
              <w:rPr>
                <w:rFonts w:eastAsia="Times New Roman" w:cstheme="minorHAnsi"/>
                <w:b w:val="0"/>
                <w:i/>
                <w:color w:val="000000"/>
                <w:sz w:val="24"/>
                <w:szCs w:val="24"/>
                <w:lang w:eastAsia="lv-LV"/>
              </w:rPr>
              <w:t>(Third Generation)</w:t>
            </w:r>
          </w:p>
        </w:tc>
        <w:tc>
          <w:tcPr>
            <w:tcW w:w="5679" w:type="dxa"/>
            <w:hideMark/>
          </w:tcPr>
          <w:p w14:paraId="2CA06CEF" w14:textId="77777777" w:rsidR="00186D0C" w:rsidRPr="00E650F6" w:rsidRDefault="00186D0C" w:rsidP="00921ACA">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24"/>
                <w:szCs w:val="24"/>
                <w:lang w:eastAsia="lv-LV"/>
              </w:rPr>
            </w:pPr>
            <w:r w:rsidRPr="00E650F6">
              <w:rPr>
                <w:rFonts w:eastAsia="Times New Roman" w:cstheme="minorHAnsi"/>
                <w:b w:val="0"/>
                <w:color w:val="000000"/>
                <w:sz w:val="24"/>
                <w:szCs w:val="24"/>
                <w:lang w:eastAsia="lv-LV"/>
              </w:rPr>
              <w:t>Trešās paaudzes mobilo sakaru sistēmas</w:t>
            </w:r>
          </w:p>
        </w:tc>
      </w:tr>
      <w:tr w:rsidR="00186D0C" w:rsidRPr="00E650F6" w14:paraId="19ED0F4D"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403A1687"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4G </w:t>
            </w:r>
            <w:r w:rsidRPr="00E650F6">
              <w:rPr>
                <w:rFonts w:eastAsia="Times New Roman" w:cstheme="minorHAnsi"/>
                <w:b w:val="0"/>
                <w:i/>
                <w:color w:val="000000"/>
                <w:sz w:val="24"/>
                <w:szCs w:val="24"/>
                <w:lang w:eastAsia="lv-LV"/>
              </w:rPr>
              <w:t>(Fourth Generation)</w:t>
            </w:r>
          </w:p>
        </w:tc>
        <w:tc>
          <w:tcPr>
            <w:tcW w:w="5679" w:type="dxa"/>
            <w:hideMark/>
          </w:tcPr>
          <w:p w14:paraId="0F7F18F4" w14:textId="77777777" w:rsidR="00186D0C" w:rsidRPr="00E650F6" w:rsidRDefault="00186D0C" w:rsidP="00921AC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Ceturtās paaudzes mobilo sakaru sistēmas</w:t>
            </w:r>
          </w:p>
        </w:tc>
      </w:tr>
      <w:tr w:rsidR="00186D0C" w:rsidRPr="00E650F6" w14:paraId="7DCFCC17"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3670BB77"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5G </w:t>
            </w:r>
            <w:r w:rsidRPr="00E650F6">
              <w:rPr>
                <w:rFonts w:eastAsia="Times New Roman" w:cstheme="minorHAnsi"/>
                <w:b w:val="0"/>
                <w:i/>
                <w:color w:val="000000"/>
                <w:sz w:val="24"/>
                <w:szCs w:val="24"/>
                <w:lang w:eastAsia="lv-LV"/>
              </w:rPr>
              <w:t>(Fifth Generation)</w:t>
            </w:r>
          </w:p>
        </w:tc>
        <w:tc>
          <w:tcPr>
            <w:tcW w:w="5679" w:type="dxa"/>
            <w:hideMark/>
          </w:tcPr>
          <w:p w14:paraId="1DD48A71" w14:textId="77777777" w:rsidR="00186D0C" w:rsidRPr="00E650F6" w:rsidRDefault="00186D0C" w:rsidP="00921AC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Piektās paaudzes mobilo sakaru sistēmas</w:t>
            </w:r>
          </w:p>
        </w:tc>
      </w:tr>
      <w:tr w:rsidR="00186D0C" w:rsidRPr="00E650F6" w14:paraId="39290E96"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27D593A8"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700 MHz josla</w:t>
            </w:r>
          </w:p>
        </w:tc>
        <w:tc>
          <w:tcPr>
            <w:tcW w:w="5679" w:type="dxa"/>
            <w:hideMark/>
          </w:tcPr>
          <w:p w14:paraId="478E4CE7" w14:textId="77777777" w:rsidR="00186D0C" w:rsidRPr="00E650F6" w:rsidRDefault="00186D0C" w:rsidP="00921AC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694–790 MHz radiofrekvenču josla</w:t>
            </w:r>
          </w:p>
        </w:tc>
      </w:tr>
      <w:tr w:rsidR="005A118D" w:rsidRPr="00E650F6" w14:paraId="08BE9067"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7217412" w14:textId="77777777" w:rsidR="005A118D" w:rsidRPr="00E650F6" w:rsidRDefault="005A118D"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ANO</w:t>
            </w:r>
          </w:p>
        </w:tc>
        <w:tc>
          <w:tcPr>
            <w:tcW w:w="5679" w:type="dxa"/>
          </w:tcPr>
          <w:p w14:paraId="596EBFBD" w14:textId="77777777" w:rsidR="005A118D" w:rsidRPr="00E650F6" w:rsidRDefault="005A118D" w:rsidP="00921AC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Apvienoto Nāciju Organizācija</w:t>
            </w:r>
          </w:p>
        </w:tc>
      </w:tr>
      <w:tr w:rsidR="00497363" w:rsidRPr="00E650F6" w14:paraId="5015CB88"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11B671A0" w14:textId="77777777" w:rsidR="00497363" w:rsidRPr="00E650F6" w:rsidRDefault="00497363"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AVMPD</w:t>
            </w:r>
          </w:p>
        </w:tc>
        <w:tc>
          <w:tcPr>
            <w:tcW w:w="5679" w:type="dxa"/>
          </w:tcPr>
          <w:p w14:paraId="1F31AF10" w14:textId="77777777" w:rsidR="00497363" w:rsidRPr="00E650F6" w:rsidRDefault="00497363" w:rsidP="0078599D">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Audiovizuālo mediju pakalpojumu direktīva</w:t>
            </w:r>
            <w:r w:rsidR="009D10FF" w:rsidRPr="00E650F6">
              <w:rPr>
                <w:rFonts w:eastAsia="Times New Roman" w:cstheme="minorHAnsi"/>
                <w:color w:val="000000"/>
                <w:sz w:val="24"/>
                <w:szCs w:val="24"/>
                <w:lang w:eastAsia="lv-LV"/>
              </w:rPr>
              <w:t xml:space="preserve"> </w:t>
            </w:r>
            <w:r w:rsidR="009D10FF" w:rsidRPr="00E650F6">
              <w:rPr>
                <w:rFonts w:cstheme="minorHAnsi"/>
                <w:sz w:val="24"/>
                <w:szCs w:val="24"/>
              </w:rPr>
              <w:t>(2010/13/ES)</w:t>
            </w:r>
          </w:p>
        </w:tc>
      </w:tr>
      <w:tr w:rsidR="00186D0C" w:rsidRPr="00E650F6" w14:paraId="2D800DC0"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6F2E0EA0"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Catch-up TV</w:t>
            </w:r>
          </w:p>
        </w:tc>
        <w:tc>
          <w:tcPr>
            <w:tcW w:w="5679" w:type="dxa"/>
            <w:hideMark/>
          </w:tcPr>
          <w:p w14:paraId="54F3F162" w14:textId="77777777" w:rsidR="00186D0C" w:rsidRPr="00E650F6" w:rsidRDefault="00186D0C" w:rsidP="000D538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Audiovizuāls pakalpojums pēc pieprasījuma, kas noteiktu periodu pēc sākotnējās televīzijas programmu pārraides ļauj piekļūt attiecīgajam saturam</w:t>
            </w:r>
          </w:p>
        </w:tc>
      </w:tr>
      <w:tr w:rsidR="00186D0C" w:rsidRPr="00E650F6" w14:paraId="17C49C4A"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249C4DBA"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zh-CN"/>
              </w:rPr>
              <w:t xml:space="preserve">DAB </w:t>
            </w:r>
            <w:r w:rsidRPr="00E650F6">
              <w:rPr>
                <w:rFonts w:eastAsia="Times New Roman" w:cstheme="minorHAnsi"/>
                <w:b w:val="0"/>
                <w:i/>
                <w:color w:val="000000"/>
                <w:sz w:val="24"/>
                <w:szCs w:val="24"/>
                <w:lang w:eastAsia="zh-CN"/>
              </w:rPr>
              <w:t>(Digital Audio Broadcasting)</w:t>
            </w:r>
          </w:p>
        </w:tc>
        <w:tc>
          <w:tcPr>
            <w:tcW w:w="5679" w:type="dxa"/>
            <w:hideMark/>
          </w:tcPr>
          <w:p w14:paraId="1B5E9D48" w14:textId="77777777" w:rsidR="00186D0C" w:rsidRPr="00E650F6" w:rsidRDefault="00186D0C" w:rsidP="00921AC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Ciparu skaņas apraides sistēma</w:t>
            </w:r>
          </w:p>
        </w:tc>
      </w:tr>
      <w:tr w:rsidR="00186D0C" w:rsidRPr="00E650F6" w14:paraId="1EDEF784"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6CAC8125" w14:textId="77777777" w:rsidR="00186D0C" w:rsidRPr="00E650F6" w:rsidRDefault="00186D0C" w:rsidP="00921ACA">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DAB+ </w:t>
            </w:r>
          </w:p>
        </w:tc>
        <w:tc>
          <w:tcPr>
            <w:tcW w:w="5679" w:type="dxa"/>
            <w:hideMark/>
          </w:tcPr>
          <w:p w14:paraId="30E36679" w14:textId="77777777" w:rsidR="00186D0C" w:rsidRPr="00E650F6" w:rsidRDefault="00186D0C" w:rsidP="0078599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Ciparu skaņas apraides sistēma ar uzlabotu skaņas kodējumu</w:t>
            </w:r>
          </w:p>
        </w:tc>
      </w:tr>
      <w:tr w:rsidR="006163A6" w:rsidRPr="00E650F6" w14:paraId="5155A784"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2E69BC2" w14:textId="06577A84" w:rsidR="006163A6" w:rsidRPr="00E650F6" w:rsidRDefault="006163A6" w:rsidP="006163A6">
            <w:pPr>
              <w:rPr>
                <w:rFonts w:eastAsia="Times New Roman" w:cstheme="minorHAnsi"/>
                <w:color w:val="000000"/>
                <w:sz w:val="24"/>
                <w:szCs w:val="24"/>
                <w:lang w:eastAsia="lv-LV"/>
              </w:rPr>
            </w:pPr>
            <w:r w:rsidRPr="00E650F6">
              <w:rPr>
                <w:rFonts w:cstheme="minorHAnsi"/>
                <w:sz w:val="24"/>
                <w:szCs w:val="24"/>
              </w:rPr>
              <w:t xml:space="preserve">Digitālo inovāciju revolūcija </w:t>
            </w:r>
            <w:r w:rsidRPr="00E650F6">
              <w:rPr>
                <w:rFonts w:cstheme="minorHAnsi"/>
                <w:b w:val="0"/>
                <w:i/>
                <w:sz w:val="24"/>
                <w:szCs w:val="24"/>
              </w:rPr>
              <w:t>(digital disruption)</w:t>
            </w:r>
          </w:p>
        </w:tc>
        <w:tc>
          <w:tcPr>
            <w:tcW w:w="5679" w:type="dxa"/>
          </w:tcPr>
          <w:p w14:paraId="13F24BE1" w14:textId="6503BE3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Digitālo tehnoloģiju un inovatīvo biznesa modeļu ietekmēts process, kura rezultātā būtiski tiek izmainītas vērtības, kuras klients sagaida no noteiktām precēm, vai pakalpojumiem</w:t>
            </w:r>
          </w:p>
        </w:tc>
      </w:tr>
      <w:tr w:rsidR="006163A6" w:rsidRPr="00E650F6" w14:paraId="2E975B30"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6ACA4856"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DVB-T</w:t>
            </w:r>
            <w:r w:rsidRPr="00E650F6">
              <w:rPr>
                <w:rFonts w:eastAsia="Times New Roman" w:cstheme="minorHAnsi"/>
                <w:b w:val="0"/>
                <w:i/>
                <w:color w:val="000000"/>
                <w:sz w:val="24"/>
                <w:szCs w:val="24"/>
                <w:lang w:eastAsia="lv-LV"/>
              </w:rPr>
              <w:t xml:space="preserve"> (</w:t>
            </w:r>
            <w:r w:rsidRPr="00E650F6">
              <w:rPr>
                <w:rFonts w:cstheme="minorHAnsi"/>
                <w:b w:val="0"/>
                <w:bCs w:val="0"/>
                <w:i/>
                <w:sz w:val="24"/>
                <w:szCs w:val="24"/>
              </w:rPr>
              <w:t>Digital Video Broadcasting — Terrestrial</w:t>
            </w:r>
            <w:r w:rsidRPr="00E650F6">
              <w:rPr>
                <w:rFonts w:eastAsia="Times New Roman" w:cstheme="minorHAnsi"/>
                <w:b w:val="0"/>
                <w:i/>
                <w:color w:val="000000"/>
                <w:sz w:val="24"/>
                <w:szCs w:val="24"/>
                <w:lang w:eastAsia="lv-LV"/>
              </w:rPr>
              <w:t>)</w:t>
            </w:r>
          </w:p>
        </w:tc>
        <w:tc>
          <w:tcPr>
            <w:tcW w:w="5679" w:type="dxa"/>
            <w:hideMark/>
          </w:tcPr>
          <w:p w14:paraId="6D45ECB9"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Zemes ciparu televīzijas apraides sistēma</w:t>
            </w:r>
          </w:p>
        </w:tc>
      </w:tr>
      <w:tr w:rsidR="006163A6" w:rsidRPr="00E650F6" w14:paraId="75975C58"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473E457A"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lastRenderedPageBreak/>
              <w:t xml:space="preserve">EPG </w:t>
            </w:r>
            <w:r w:rsidRPr="00E650F6">
              <w:rPr>
                <w:rFonts w:eastAsia="Times New Roman" w:cstheme="minorHAnsi"/>
                <w:b w:val="0"/>
                <w:i/>
                <w:color w:val="000000"/>
                <w:sz w:val="24"/>
                <w:szCs w:val="24"/>
                <w:lang w:eastAsia="lv-LV"/>
              </w:rPr>
              <w:t>(electronic programme guide)</w:t>
            </w:r>
          </w:p>
        </w:tc>
        <w:tc>
          <w:tcPr>
            <w:tcW w:w="5679" w:type="dxa"/>
            <w:hideMark/>
          </w:tcPr>
          <w:p w14:paraId="3AFC2154" w14:textId="7F48D38F"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Elektroniskais programmu ceļvedis – izvēlne</w:t>
            </w:r>
            <w:r w:rsidR="00284AA9" w:rsidRPr="00E650F6">
              <w:rPr>
                <w:rFonts w:eastAsia="Times New Roman" w:cstheme="minorHAnsi"/>
                <w:color w:val="000000"/>
                <w:sz w:val="24"/>
                <w:szCs w:val="24"/>
                <w:lang w:eastAsia="lv-LV"/>
              </w:rPr>
              <w:t xml:space="preserve"> </w:t>
            </w:r>
            <w:r w:rsidRPr="00E650F6">
              <w:rPr>
                <w:rFonts w:eastAsia="Times New Roman" w:cstheme="minorHAnsi"/>
                <w:color w:val="000000"/>
                <w:sz w:val="24"/>
                <w:szCs w:val="24"/>
                <w:lang w:eastAsia="lv-LV"/>
              </w:rPr>
              <w:t>vai lietotne ar īsu informāciju par programmu saturu un laiku</w:t>
            </w:r>
          </w:p>
        </w:tc>
      </w:tr>
      <w:tr w:rsidR="006163A6" w:rsidRPr="00E650F6" w14:paraId="68EA3838"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4ABE8B16"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EPL</w:t>
            </w:r>
          </w:p>
        </w:tc>
        <w:tc>
          <w:tcPr>
            <w:tcW w:w="5679" w:type="dxa"/>
          </w:tcPr>
          <w:p w14:paraId="0AEAB339"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Elektroniskie plašsaziņas līdzekļi</w:t>
            </w:r>
          </w:p>
        </w:tc>
      </w:tr>
      <w:tr w:rsidR="006163A6" w:rsidRPr="00E650F6" w14:paraId="67F81A70"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C7BA41E"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EPLL</w:t>
            </w:r>
          </w:p>
        </w:tc>
        <w:tc>
          <w:tcPr>
            <w:tcW w:w="5679" w:type="dxa"/>
          </w:tcPr>
          <w:p w14:paraId="2E5402B1" w14:textId="77777777" w:rsidR="006163A6" w:rsidRPr="00E650F6" w:rsidRDefault="006163A6" w:rsidP="006163A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Elektronisko plašsaziņas līdzekļu likums</w:t>
            </w:r>
          </w:p>
        </w:tc>
      </w:tr>
      <w:tr w:rsidR="006163A6" w:rsidRPr="00E650F6" w14:paraId="7B4F1F1C"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341B283C"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ES</w:t>
            </w:r>
          </w:p>
        </w:tc>
        <w:tc>
          <w:tcPr>
            <w:tcW w:w="5679" w:type="dxa"/>
            <w:hideMark/>
          </w:tcPr>
          <w:p w14:paraId="10E34EB5"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Eiropas Savienība</w:t>
            </w:r>
          </w:p>
        </w:tc>
      </w:tr>
      <w:tr w:rsidR="006163A6" w:rsidRPr="00E650F6" w14:paraId="1954B641"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25697F91"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HDTV </w:t>
            </w:r>
            <w:r w:rsidRPr="00E650F6">
              <w:rPr>
                <w:rFonts w:eastAsia="Times New Roman" w:cstheme="minorHAnsi"/>
                <w:b w:val="0"/>
                <w:i/>
                <w:color w:val="000000"/>
                <w:sz w:val="24"/>
                <w:szCs w:val="24"/>
                <w:lang w:eastAsia="lv-LV"/>
              </w:rPr>
              <w:t>(</w:t>
            </w:r>
            <w:r w:rsidRPr="00E650F6">
              <w:rPr>
                <w:rStyle w:val="Izclums"/>
                <w:rFonts w:cstheme="minorHAnsi"/>
                <w:b w:val="0"/>
                <w:i w:val="0"/>
                <w:sz w:val="24"/>
                <w:szCs w:val="24"/>
              </w:rPr>
              <w:t>High-definition television)</w:t>
            </w:r>
          </w:p>
        </w:tc>
        <w:tc>
          <w:tcPr>
            <w:tcW w:w="5679" w:type="dxa"/>
            <w:hideMark/>
          </w:tcPr>
          <w:p w14:paraId="5B4FA408" w14:textId="77777777" w:rsidR="006163A6" w:rsidRPr="00E650F6" w:rsidRDefault="006163A6" w:rsidP="006163A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Augstas izšķirtspējas televīzija</w:t>
            </w:r>
          </w:p>
        </w:tc>
      </w:tr>
      <w:tr w:rsidR="006163A6" w:rsidRPr="00E650F6" w14:paraId="16648187"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61E08BF1"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IP</w:t>
            </w:r>
          </w:p>
        </w:tc>
        <w:tc>
          <w:tcPr>
            <w:tcW w:w="5679" w:type="dxa"/>
            <w:hideMark/>
          </w:tcPr>
          <w:p w14:paraId="7E657C75"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Interneta protokols</w:t>
            </w:r>
          </w:p>
        </w:tc>
      </w:tr>
      <w:tr w:rsidR="006163A6" w:rsidRPr="00E650F6" w14:paraId="0976C11F"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28C9D69C"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IPTV</w:t>
            </w:r>
            <w:r w:rsidRPr="00E650F6">
              <w:rPr>
                <w:rFonts w:eastAsia="Times New Roman" w:cstheme="minorHAnsi"/>
                <w:b w:val="0"/>
                <w:i/>
                <w:color w:val="000000"/>
                <w:sz w:val="24"/>
                <w:szCs w:val="24"/>
                <w:lang w:eastAsia="lv-LV"/>
              </w:rPr>
              <w:t xml:space="preserve"> (</w:t>
            </w:r>
            <w:r w:rsidRPr="00E650F6">
              <w:rPr>
                <w:rFonts w:cstheme="minorHAnsi"/>
                <w:b w:val="0"/>
                <w:bCs w:val="0"/>
                <w:i/>
                <w:sz w:val="24"/>
                <w:szCs w:val="24"/>
              </w:rPr>
              <w:t>Internet Protocol television)</w:t>
            </w:r>
          </w:p>
        </w:tc>
        <w:tc>
          <w:tcPr>
            <w:tcW w:w="5679" w:type="dxa"/>
            <w:hideMark/>
          </w:tcPr>
          <w:p w14:paraId="623AEBD9" w14:textId="7777777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Televīzijas pakalpojums uz Interneta protokola pamata konkrētam lietotāju (abonentu) lokam </w:t>
            </w:r>
          </w:p>
        </w:tc>
      </w:tr>
      <w:tr w:rsidR="006163A6" w:rsidRPr="00E650F6" w14:paraId="4627B949"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2BDB7B35"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Konverģence </w:t>
            </w:r>
          </w:p>
        </w:tc>
        <w:tc>
          <w:tcPr>
            <w:tcW w:w="5679" w:type="dxa"/>
          </w:tcPr>
          <w:p w14:paraId="1E127BE5" w14:textId="2E3F299D" w:rsidR="006163A6" w:rsidRPr="00E650F6" w:rsidRDefault="006163A6" w:rsidP="006163A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Mediju, tostarp apraides un interneta pakāpeniska apvienošanās, platformu saplūšana</w:t>
            </w:r>
          </w:p>
        </w:tc>
      </w:tr>
      <w:tr w:rsidR="006163A6" w:rsidRPr="00E650F6" w14:paraId="4A9DD526"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CFC0F17"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LR</w:t>
            </w:r>
          </w:p>
        </w:tc>
        <w:tc>
          <w:tcPr>
            <w:tcW w:w="5679" w:type="dxa"/>
          </w:tcPr>
          <w:p w14:paraId="6CDBE2EF" w14:textId="77777777" w:rsidR="006163A6" w:rsidRPr="00E650F6" w:rsidRDefault="006163A6" w:rsidP="006163A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VSIA “Latvijas Radio”</w:t>
            </w:r>
          </w:p>
        </w:tc>
      </w:tr>
      <w:tr w:rsidR="006163A6" w:rsidRPr="00E650F6" w14:paraId="60E0396B"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2406E30E"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LTV</w:t>
            </w:r>
          </w:p>
        </w:tc>
        <w:tc>
          <w:tcPr>
            <w:tcW w:w="5679" w:type="dxa"/>
          </w:tcPr>
          <w:p w14:paraId="3741582B"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VSIA “Latvijas Televīzija”</w:t>
            </w:r>
          </w:p>
        </w:tc>
      </w:tr>
      <w:tr w:rsidR="006163A6" w:rsidRPr="00E650F6" w14:paraId="5792C1BC"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1507A8DF"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Maksas televīzija </w:t>
            </w:r>
            <w:r w:rsidRPr="00E650F6">
              <w:rPr>
                <w:rFonts w:eastAsia="Times New Roman" w:cstheme="minorHAnsi"/>
                <w:b w:val="0"/>
                <w:i/>
                <w:color w:val="000000"/>
                <w:sz w:val="24"/>
                <w:szCs w:val="24"/>
                <w:lang w:eastAsia="lv-LV"/>
              </w:rPr>
              <w:t>(Pay TV)</w:t>
            </w:r>
          </w:p>
        </w:tc>
        <w:tc>
          <w:tcPr>
            <w:tcW w:w="5679" w:type="dxa"/>
            <w:hideMark/>
          </w:tcPr>
          <w:p w14:paraId="61E6352C" w14:textId="7777777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cstheme="minorHAnsi"/>
                <w:sz w:val="24"/>
                <w:szCs w:val="24"/>
              </w:rPr>
              <w:t>Elektronisko plašsaziņas līdzekļu nodrošināta piekļuve programmai par samaksu, parasti abonentmaksu</w:t>
            </w:r>
          </w:p>
        </w:tc>
      </w:tr>
      <w:tr w:rsidR="006163A6" w:rsidRPr="00E650F6" w14:paraId="7FFAEA11"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341F2097" w14:textId="77777777" w:rsidR="006163A6" w:rsidRPr="00E650F6" w:rsidRDefault="006163A6" w:rsidP="006163A6">
            <w:pPr>
              <w:rPr>
                <w:rFonts w:eastAsia="Times New Roman" w:cstheme="minorHAnsi"/>
                <w:color w:val="000000"/>
                <w:sz w:val="24"/>
                <w:szCs w:val="24"/>
                <w:lang w:eastAsia="lv-LV"/>
              </w:rPr>
            </w:pPr>
            <w:r w:rsidRPr="00E650F6">
              <w:rPr>
                <w:rFonts w:cstheme="minorHAnsi"/>
                <w:bCs w:val="0"/>
                <w:sz w:val="24"/>
                <w:szCs w:val="24"/>
              </w:rPr>
              <w:t>Bezmaksas televīzija</w:t>
            </w:r>
          </w:p>
        </w:tc>
        <w:tc>
          <w:tcPr>
            <w:tcW w:w="5679" w:type="dxa"/>
          </w:tcPr>
          <w:p w14:paraId="29320BC9" w14:textId="77777777" w:rsidR="006163A6" w:rsidRPr="00E650F6" w:rsidRDefault="006163A6" w:rsidP="006163A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cstheme="minorHAnsi"/>
                <w:sz w:val="24"/>
                <w:szCs w:val="24"/>
              </w:rPr>
              <w:t>Sabiedrisko un komerciālo elektronisko plašsaziņas līdzekļu nodrošināta piekļuve programmai lietotājiem bez maksas</w:t>
            </w:r>
          </w:p>
        </w:tc>
      </w:tr>
      <w:tr w:rsidR="006163A6" w:rsidRPr="00E650F6" w14:paraId="23380D55"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57F29C63"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Multivides straumēšana </w:t>
            </w:r>
            <w:r w:rsidRPr="00E650F6">
              <w:rPr>
                <w:rFonts w:eastAsia="Times New Roman" w:cstheme="minorHAnsi"/>
                <w:b w:val="0"/>
                <w:i/>
                <w:color w:val="000000"/>
                <w:sz w:val="24"/>
                <w:szCs w:val="24"/>
                <w:lang w:eastAsia="lv-LV"/>
              </w:rPr>
              <w:t>(media streaming)</w:t>
            </w:r>
          </w:p>
        </w:tc>
        <w:tc>
          <w:tcPr>
            <w:tcW w:w="5679" w:type="dxa"/>
            <w:hideMark/>
          </w:tcPr>
          <w:p w14:paraId="116678E1" w14:textId="7777777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Digitālā audio un video satura piegāde ar nepārtrauktas datu plūsmas palīdzību, nodrošinot tā pieejamību abonenta iekārtā saņemšanas brīdī (bez nepieciešamības veikt iepriekšēju datu lejupielādi)</w:t>
            </w:r>
          </w:p>
        </w:tc>
      </w:tr>
      <w:tr w:rsidR="000214A5" w:rsidRPr="000214A5" w14:paraId="405B8F0C"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38643532" w14:textId="77777777" w:rsidR="006163A6" w:rsidRPr="000214A5" w:rsidRDefault="006163A6" w:rsidP="006163A6">
            <w:pPr>
              <w:rPr>
                <w:rFonts w:eastAsia="Times New Roman" w:cstheme="minorHAnsi"/>
                <w:sz w:val="24"/>
                <w:szCs w:val="24"/>
                <w:lang w:eastAsia="lv-LV"/>
              </w:rPr>
            </w:pPr>
            <w:r w:rsidRPr="000214A5">
              <w:rPr>
                <w:rFonts w:eastAsia="Times New Roman" w:cstheme="minorHAnsi"/>
                <w:sz w:val="24"/>
                <w:szCs w:val="24"/>
                <w:lang w:eastAsia="lv-LV"/>
              </w:rPr>
              <w:t>NEPLP</w:t>
            </w:r>
          </w:p>
        </w:tc>
        <w:tc>
          <w:tcPr>
            <w:tcW w:w="5679" w:type="dxa"/>
          </w:tcPr>
          <w:p w14:paraId="7759854B" w14:textId="2AB2F50D" w:rsidR="006163A6" w:rsidRPr="000214A5"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lv-LV"/>
              </w:rPr>
            </w:pPr>
            <w:r w:rsidRPr="000214A5">
              <w:rPr>
                <w:rFonts w:eastAsia="Times New Roman" w:cstheme="minorHAnsi"/>
                <w:sz w:val="24"/>
                <w:szCs w:val="24"/>
                <w:lang w:eastAsia="lv-LV"/>
              </w:rPr>
              <w:t>Nacionālā elektronisko plašsaziņas līdzekļ</w:t>
            </w:r>
            <w:r w:rsidR="00904A68" w:rsidRPr="000214A5">
              <w:rPr>
                <w:rFonts w:eastAsia="Times New Roman" w:cstheme="minorHAnsi"/>
                <w:sz w:val="24"/>
                <w:szCs w:val="24"/>
                <w:lang w:eastAsia="lv-LV"/>
              </w:rPr>
              <w:t>u</w:t>
            </w:r>
            <w:r w:rsidRPr="000214A5">
              <w:rPr>
                <w:rFonts w:eastAsia="Times New Roman" w:cstheme="minorHAnsi"/>
                <w:sz w:val="24"/>
                <w:szCs w:val="24"/>
                <w:lang w:eastAsia="lv-LV"/>
              </w:rPr>
              <w:t xml:space="preserve"> padome</w:t>
            </w:r>
            <w:r w:rsidR="00C636B8" w:rsidRPr="000214A5">
              <w:rPr>
                <w:rFonts w:eastAsia="Times New Roman" w:cstheme="minorHAnsi"/>
                <w:sz w:val="24"/>
                <w:szCs w:val="24"/>
                <w:lang w:eastAsia="lv-LV"/>
              </w:rPr>
              <w:t xml:space="preserve"> (Padome)</w:t>
            </w:r>
          </w:p>
        </w:tc>
      </w:tr>
      <w:tr w:rsidR="000214A5" w:rsidRPr="000214A5" w14:paraId="3AC401FF"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5A16570" w14:textId="3C6BB597" w:rsidR="003C5437" w:rsidRPr="000214A5" w:rsidRDefault="003C5437" w:rsidP="006163A6">
            <w:pPr>
              <w:rPr>
                <w:rFonts w:eastAsia="Times New Roman" w:cstheme="minorHAnsi"/>
                <w:sz w:val="24"/>
                <w:szCs w:val="24"/>
                <w:lang w:eastAsia="lv-LV"/>
              </w:rPr>
            </w:pPr>
            <w:r w:rsidRPr="000214A5">
              <w:rPr>
                <w:rFonts w:eastAsia="Times New Roman" w:cstheme="minorHAnsi"/>
                <w:sz w:val="24"/>
                <w:szCs w:val="24"/>
                <w:lang w:eastAsia="lv-LV"/>
              </w:rPr>
              <w:t>SEPLP</w:t>
            </w:r>
          </w:p>
        </w:tc>
        <w:tc>
          <w:tcPr>
            <w:tcW w:w="5679" w:type="dxa"/>
          </w:tcPr>
          <w:p w14:paraId="4BBD5DCB" w14:textId="7F8A839E" w:rsidR="003C5437" w:rsidRPr="000214A5" w:rsidRDefault="003C5437" w:rsidP="006163A6">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lv-LV"/>
              </w:rPr>
            </w:pPr>
            <w:r w:rsidRPr="000214A5">
              <w:rPr>
                <w:rFonts w:eastAsia="Times New Roman" w:cstheme="minorHAnsi"/>
                <w:sz w:val="24"/>
                <w:szCs w:val="24"/>
                <w:lang w:eastAsia="lv-LV"/>
              </w:rPr>
              <w:t>Sabiedrisko elektronisko plašsaziņas līdzekļu padome</w:t>
            </w:r>
          </w:p>
        </w:tc>
      </w:tr>
      <w:tr w:rsidR="006163A6" w:rsidRPr="00E650F6" w14:paraId="74B2C75B"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138BA27E"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OTT </w:t>
            </w:r>
            <w:r w:rsidRPr="00E650F6">
              <w:rPr>
                <w:rFonts w:eastAsia="Times New Roman" w:cstheme="minorHAnsi"/>
                <w:b w:val="0"/>
                <w:i/>
                <w:color w:val="000000"/>
                <w:sz w:val="24"/>
                <w:szCs w:val="24"/>
                <w:lang w:eastAsia="lv-LV"/>
              </w:rPr>
              <w:t>(Over the Top)</w:t>
            </w:r>
          </w:p>
        </w:tc>
        <w:tc>
          <w:tcPr>
            <w:tcW w:w="5679" w:type="dxa"/>
            <w:hideMark/>
          </w:tcPr>
          <w:p w14:paraId="6EE57B29" w14:textId="77777777" w:rsidR="006163A6" w:rsidRPr="00E650F6" w:rsidRDefault="006163A6" w:rsidP="006163A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Virspakalpojums, kas nodrošina piekļuvi audiovizuālajam saturam uz atvērta interneta pamata </w:t>
            </w:r>
          </w:p>
        </w:tc>
      </w:tr>
      <w:tr w:rsidR="006163A6" w:rsidRPr="00E650F6" w14:paraId="0D95EF62"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tcPr>
          <w:p w14:paraId="0996EAD1"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PPP </w:t>
            </w:r>
            <w:r w:rsidRPr="00E650F6">
              <w:rPr>
                <w:rFonts w:eastAsia="Times New Roman" w:cstheme="minorHAnsi"/>
                <w:b w:val="0"/>
                <w:i/>
                <w:color w:val="000000"/>
                <w:sz w:val="24"/>
                <w:szCs w:val="24"/>
                <w:lang w:eastAsia="lv-LV"/>
              </w:rPr>
              <w:t>(video on demand)</w:t>
            </w:r>
          </w:p>
        </w:tc>
        <w:tc>
          <w:tcPr>
            <w:tcW w:w="5679" w:type="dxa"/>
          </w:tcPr>
          <w:p w14:paraId="7DBB1808" w14:textId="482C2FD8"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Pakalpojums pēc pieprasījuma, nelineārs audiovizuāls pakalpojums vai tehnoloģija, kas ļauj skatītājiem redzēt televīzijas programmas vai filmas jebkurā brīvi izvēlētā laikā </w:t>
            </w:r>
          </w:p>
        </w:tc>
      </w:tr>
      <w:tr w:rsidR="006163A6" w:rsidRPr="00E650F6" w14:paraId="0DDA8EB5"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4C0D3B79"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SKP</w:t>
            </w:r>
          </w:p>
        </w:tc>
        <w:tc>
          <w:tcPr>
            <w:tcW w:w="5679" w:type="dxa"/>
          </w:tcPr>
          <w:p w14:paraId="32AF65A1" w14:textId="77777777" w:rsidR="006163A6" w:rsidRPr="00E650F6" w:rsidRDefault="006163A6" w:rsidP="006163A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Sabiedriskā konsultatīvā padome</w:t>
            </w:r>
          </w:p>
        </w:tc>
      </w:tr>
      <w:tr w:rsidR="006163A6" w:rsidRPr="00E650F6" w14:paraId="2BA886C9"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14A17898"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Sociālo tīklu platforma </w:t>
            </w:r>
          </w:p>
        </w:tc>
        <w:tc>
          <w:tcPr>
            <w:tcW w:w="5679" w:type="dxa"/>
            <w:hideMark/>
          </w:tcPr>
          <w:p w14:paraId="119C1399" w14:textId="7777777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Tīmekļa vietne, kas lietotājiem nodrošina iespēju dalīties ar informāciju un savstarpēji mijiedarboties ar pašu radītu saturu</w:t>
            </w:r>
          </w:p>
        </w:tc>
      </w:tr>
      <w:tr w:rsidR="006163A6" w:rsidRPr="00E650F6" w14:paraId="7B0F4871"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tcPr>
          <w:p w14:paraId="7B479B51"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UNESCO</w:t>
            </w:r>
          </w:p>
        </w:tc>
        <w:tc>
          <w:tcPr>
            <w:tcW w:w="5679" w:type="dxa"/>
          </w:tcPr>
          <w:p w14:paraId="051E6B84" w14:textId="77777777" w:rsidR="006163A6" w:rsidRPr="00E650F6" w:rsidRDefault="006163A6" w:rsidP="006163A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Style w:val="st"/>
                <w:sz w:val="24"/>
                <w:szCs w:val="24"/>
              </w:rPr>
              <w:t>Apvienoto Nāciju Izglītības, zinātnes un kultūras organizācija</w:t>
            </w:r>
          </w:p>
        </w:tc>
      </w:tr>
      <w:tr w:rsidR="006163A6" w:rsidRPr="00E650F6" w14:paraId="55447ED3"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145B1EAD"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Video koplietošanas platformas</w:t>
            </w:r>
          </w:p>
        </w:tc>
        <w:tc>
          <w:tcPr>
            <w:tcW w:w="5679" w:type="dxa"/>
            <w:hideMark/>
          </w:tcPr>
          <w:p w14:paraId="06B47DA3" w14:textId="77777777" w:rsidR="006163A6" w:rsidRPr="00E650F6" w:rsidRDefault="006163A6" w:rsidP="006163A6">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sz w:val="24"/>
                <w:szCs w:val="24"/>
                <w:lang w:eastAsia="lv-LV"/>
              </w:rPr>
              <w:t>Tīmekļa vietne, kas ļauj lietotājiem augšupielādēt un kopīgot audiovizuālu saturu, padarot to pieejamu citiem platformas lietotājiem</w:t>
            </w:r>
          </w:p>
        </w:tc>
      </w:tr>
      <w:tr w:rsidR="006163A6" w:rsidRPr="00E650F6" w14:paraId="76BFC6A7" w14:textId="77777777" w:rsidTr="00EC5013">
        <w:trPr>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3FC24FBA"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t xml:space="preserve">Viedtelevīzija </w:t>
            </w:r>
            <w:r w:rsidRPr="00E650F6">
              <w:rPr>
                <w:rFonts w:eastAsia="Times New Roman" w:cstheme="minorHAnsi"/>
                <w:b w:val="0"/>
                <w:i/>
                <w:color w:val="000000"/>
                <w:sz w:val="24"/>
                <w:szCs w:val="24"/>
                <w:lang w:eastAsia="lv-LV"/>
              </w:rPr>
              <w:t>(smart TV)</w:t>
            </w:r>
          </w:p>
        </w:tc>
        <w:tc>
          <w:tcPr>
            <w:tcW w:w="5679" w:type="dxa"/>
            <w:hideMark/>
          </w:tcPr>
          <w:p w14:paraId="1C795BB4" w14:textId="77777777" w:rsidR="006163A6" w:rsidRPr="00E650F6" w:rsidRDefault="006163A6" w:rsidP="006163A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lv-LV"/>
              </w:rPr>
            </w:pPr>
            <w:r w:rsidRPr="00E650F6">
              <w:rPr>
                <w:rFonts w:eastAsia="Times New Roman" w:cstheme="minorHAnsi"/>
                <w:color w:val="000000"/>
                <w:sz w:val="24"/>
                <w:szCs w:val="24"/>
                <w:lang w:eastAsia="lv-LV"/>
              </w:rPr>
              <w:t>Televīzijas gala iekārta ar iebūvētu interneta funkcionalitāti</w:t>
            </w:r>
          </w:p>
        </w:tc>
      </w:tr>
      <w:tr w:rsidR="006163A6" w:rsidRPr="00E650F6" w14:paraId="0D9E33E1" w14:textId="77777777" w:rsidTr="00EC50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68" w:type="dxa"/>
            <w:hideMark/>
          </w:tcPr>
          <w:p w14:paraId="3634F2B3" w14:textId="77777777" w:rsidR="006163A6" w:rsidRPr="00E650F6" w:rsidRDefault="006163A6" w:rsidP="006163A6">
            <w:pPr>
              <w:rPr>
                <w:rFonts w:eastAsia="Times New Roman" w:cstheme="minorHAnsi"/>
                <w:color w:val="000000"/>
                <w:sz w:val="24"/>
                <w:szCs w:val="24"/>
                <w:lang w:eastAsia="lv-LV"/>
              </w:rPr>
            </w:pPr>
            <w:r w:rsidRPr="00E650F6">
              <w:rPr>
                <w:rFonts w:eastAsia="Times New Roman" w:cstheme="minorHAnsi"/>
                <w:color w:val="000000"/>
                <w:sz w:val="24"/>
                <w:szCs w:val="24"/>
                <w:lang w:eastAsia="lv-LV"/>
              </w:rPr>
              <w:lastRenderedPageBreak/>
              <w:t xml:space="preserve">Wi-Fi </w:t>
            </w:r>
          </w:p>
        </w:tc>
        <w:tc>
          <w:tcPr>
            <w:tcW w:w="5679" w:type="dxa"/>
            <w:hideMark/>
          </w:tcPr>
          <w:p w14:paraId="284F8496" w14:textId="77777777" w:rsidR="006163A6" w:rsidRPr="00E650F6" w:rsidRDefault="006163A6" w:rsidP="006163A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lv-LV"/>
              </w:rPr>
            </w:pPr>
            <w:r w:rsidRPr="00E650F6">
              <w:rPr>
                <w:rFonts w:cstheme="minorHAnsi"/>
                <w:sz w:val="24"/>
                <w:szCs w:val="24"/>
              </w:rPr>
              <w:t>Interneta bezvadu savienojums</w:t>
            </w:r>
          </w:p>
        </w:tc>
      </w:tr>
    </w:tbl>
    <w:p w14:paraId="0938F9DC" w14:textId="77777777" w:rsidR="005A118D" w:rsidRPr="0012523D" w:rsidRDefault="005A118D" w:rsidP="0012523D">
      <w:pPr>
        <w:spacing w:after="0" w:line="240" w:lineRule="auto"/>
        <w:rPr>
          <w:b/>
          <w:bCs/>
          <w:sz w:val="12"/>
          <w:szCs w:val="12"/>
        </w:rPr>
      </w:pPr>
    </w:p>
    <w:p w14:paraId="587485E7" w14:textId="77777777" w:rsidR="005A118D" w:rsidRPr="00E650F6" w:rsidRDefault="005A118D">
      <w:pPr>
        <w:rPr>
          <w:b/>
          <w:bCs/>
          <w:sz w:val="24"/>
          <w:szCs w:val="24"/>
        </w:rPr>
      </w:pPr>
      <w:r w:rsidRPr="00E650F6">
        <w:rPr>
          <w:b/>
          <w:bCs/>
          <w:sz w:val="24"/>
          <w:szCs w:val="24"/>
        </w:rPr>
        <w:br w:type="page"/>
      </w:r>
    </w:p>
    <w:p w14:paraId="0941E35C" w14:textId="77777777" w:rsidR="00ED3786" w:rsidRPr="00E650F6" w:rsidRDefault="00ED3786" w:rsidP="00ED3786">
      <w:pPr>
        <w:spacing w:after="0" w:line="240" w:lineRule="auto"/>
        <w:jc w:val="center"/>
        <w:rPr>
          <w:rFonts w:cstheme="minorHAnsi"/>
          <w:b/>
          <w:sz w:val="28"/>
          <w:szCs w:val="28"/>
        </w:rPr>
      </w:pPr>
      <w:r w:rsidRPr="00E650F6">
        <w:rPr>
          <w:rFonts w:cstheme="minorHAnsi"/>
          <w:b/>
          <w:sz w:val="28"/>
          <w:szCs w:val="28"/>
        </w:rPr>
        <w:lastRenderedPageBreak/>
        <w:t>Preambula</w:t>
      </w:r>
    </w:p>
    <w:p w14:paraId="3FBBFE3D" w14:textId="57E30E57" w:rsidR="00ED3786" w:rsidRPr="000214A5" w:rsidRDefault="00ED3786" w:rsidP="00BD7ACE">
      <w:pPr>
        <w:spacing w:before="240" w:line="240" w:lineRule="auto"/>
        <w:jc w:val="both"/>
        <w:rPr>
          <w:rFonts w:cstheme="minorHAnsi"/>
          <w:sz w:val="24"/>
          <w:szCs w:val="24"/>
        </w:rPr>
      </w:pPr>
      <w:bookmarkStart w:id="1" w:name="_Hlk83288281"/>
      <w:r w:rsidRPr="00E650F6">
        <w:rPr>
          <w:rFonts w:cstheme="minorHAnsi"/>
          <w:sz w:val="24"/>
          <w:szCs w:val="24"/>
        </w:rPr>
        <w:t xml:space="preserve">[1] Elektronisko plašsaziņas līdzekļu likums nosaka, ka elektronisko plašsaziņas līdzekļu nozares attīstības </w:t>
      </w:r>
      <w:r w:rsidR="006A1944" w:rsidRPr="00E650F6">
        <w:rPr>
          <w:rFonts w:cstheme="minorHAnsi"/>
          <w:sz w:val="24"/>
          <w:szCs w:val="24"/>
        </w:rPr>
        <w:t xml:space="preserve">nacionālā </w:t>
      </w:r>
      <w:r w:rsidRPr="00E650F6">
        <w:rPr>
          <w:rFonts w:cstheme="minorHAnsi"/>
          <w:sz w:val="24"/>
          <w:szCs w:val="24"/>
        </w:rPr>
        <w:t>stratēģij</w:t>
      </w:r>
      <w:r w:rsidR="003B2BFC" w:rsidRPr="00E650F6">
        <w:rPr>
          <w:rFonts w:cstheme="minorHAnsi"/>
          <w:sz w:val="24"/>
          <w:szCs w:val="24"/>
        </w:rPr>
        <w:t>a</w:t>
      </w:r>
      <w:r w:rsidRPr="00E650F6">
        <w:rPr>
          <w:rFonts w:cstheme="minorHAnsi"/>
          <w:sz w:val="24"/>
          <w:szCs w:val="24"/>
        </w:rPr>
        <w:t xml:space="preserve"> regulē televīzijas un radio apraides</w:t>
      </w:r>
      <w:r w:rsidR="00D520AE" w:rsidRPr="00E650F6">
        <w:rPr>
          <w:rFonts w:cstheme="minorHAnsi"/>
          <w:sz w:val="24"/>
          <w:szCs w:val="24"/>
        </w:rPr>
        <w:t xml:space="preserve">, kā arī </w:t>
      </w:r>
      <w:r w:rsidRPr="00E650F6">
        <w:rPr>
          <w:rFonts w:cstheme="minorHAnsi"/>
          <w:sz w:val="24"/>
          <w:szCs w:val="24"/>
        </w:rPr>
        <w:t>retranslācijas tiesību ieguves</w:t>
      </w:r>
      <w:r w:rsidR="00921ACA" w:rsidRPr="00E650F6">
        <w:rPr>
          <w:rFonts w:cstheme="minorHAnsi"/>
          <w:sz w:val="24"/>
          <w:szCs w:val="24"/>
        </w:rPr>
        <w:t xml:space="preserve"> un</w:t>
      </w:r>
      <w:r w:rsidRPr="00E650F6">
        <w:rPr>
          <w:rFonts w:cstheme="minorHAnsi"/>
          <w:sz w:val="24"/>
          <w:szCs w:val="24"/>
        </w:rPr>
        <w:t xml:space="preserve"> organizēšanas jautājumus</w:t>
      </w:r>
      <w:r w:rsidR="00297A39" w:rsidRPr="00E650F6">
        <w:rPr>
          <w:rFonts w:cstheme="minorHAnsi"/>
          <w:sz w:val="24"/>
          <w:szCs w:val="24"/>
        </w:rPr>
        <w:t>;</w:t>
      </w:r>
      <w:r w:rsidRPr="00E650F6">
        <w:rPr>
          <w:rFonts w:cstheme="minorHAnsi"/>
          <w:sz w:val="24"/>
          <w:szCs w:val="24"/>
        </w:rPr>
        <w:t xml:space="preserve"> zemes apraidē </w:t>
      </w:r>
      <w:r w:rsidR="00921ACA" w:rsidRPr="00E650F6">
        <w:rPr>
          <w:rFonts w:cstheme="minorHAnsi"/>
          <w:sz w:val="24"/>
          <w:szCs w:val="24"/>
        </w:rPr>
        <w:t xml:space="preserve">bez maksas </w:t>
      </w:r>
      <w:r w:rsidRPr="00E650F6">
        <w:rPr>
          <w:rFonts w:cstheme="minorHAnsi"/>
          <w:sz w:val="24"/>
          <w:szCs w:val="24"/>
        </w:rPr>
        <w:t xml:space="preserve">gala lietotājiem </w:t>
      </w:r>
      <w:r w:rsidRPr="000214A5">
        <w:rPr>
          <w:rFonts w:cstheme="minorHAnsi"/>
          <w:sz w:val="24"/>
          <w:szCs w:val="24"/>
        </w:rPr>
        <w:t>izplatāmo programmu kritērijus</w:t>
      </w:r>
      <w:r w:rsidR="00297A39" w:rsidRPr="000214A5">
        <w:rPr>
          <w:rFonts w:cstheme="minorHAnsi"/>
          <w:sz w:val="24"/>
          <w:szCs w:val="24"/>
        </w:rPr>
        <w:t>;</w:t>
      </w:r>
      <w:r w:rsidRPr="000214A5">
        <w:rPr>
          <w:rFonts w:cstheme="minorHAnsi"/>
          <w:sz w:val="24"/>
          <w:szCs w:val="24"/>
        </w:rPr>
        <w:t xml:space="preserve"> sabiedrisko elektronisko mediju </w:t>
      </w:r>
      <w:r w:rsidR="00921ACA" w:rsidRPr="000214A5">
        <w:rPr>
          <w:rFonts w:cstheme="minorHAnsi"/>
          <w:sz w:val="24"/>
          <w:szCs w:val="24"/>
        </w:rPr>
        <w:t xml:space="preserve">darbības </w:t>
      </w:r>
      <w:r w:rsidRPr="000214A5">
        <w:rPr>
          <w:rFonts w:cstheme="minorHAnsi"/>
          <w:sz w:val="24"/>
          <w:szCs w:val="24"/>
        </w:rPr>
        <w:t>jautājumus</w:t>
      </w:r>
      <w:r w:rsidR="00297A39" w:rsidRPr="000214A5">
        <w:rPr>
          <w:rFonts w:cstheme="minorHAnsi"/>
          <w:sz w:val="24"/>
          <w:szCs w:val="24"/>
        </w:rPr>
        <w:t>;</w:t>
      </w:r>
      <w:r w:rsidRPr="000214A5">
        <w:rPr>
          <w:rFonts w:cstheme="minorHAnsi"/>
          <w:sz w:val="24"/>
          <w:szCs w:val="24"/>
        </w:rPr>
        <w:t xml:space="preserve"> </w:t>
      </w:r>
      <w:bookmarkStart w:id="2" w:name="_Hlk83287750"/>
      <w:r w:rsidRPr="000214A5">
        <w:rPr>
          <w:rFonts w:cstheme="minorHAnsi"/>
          <w:sz w:val="24"/>
          <w:szCs w:val="24"/>
        </w:rPr>
        <w:t>nosacījumus sabiedriskā pasūtījuma nodošanai citiem plašsaziņas līdzekļiem</w:t>
      </w:r>
      <w:r w:rsidR="003C5437" w:rsidRPr="000214A5">
        <w:rPr>
          <w:rFonts w:cstheme="minorHAnsi"/>
          <w:sz w:val="24"/>
          <w:szCs w:val="24"/>
        </w:rPr>
        <w:t xml:space="preserve"> </w:t>
      </w:r>
      <w:bookmarkStart w:id="3" w:name="_Hlk83287789"/>
      <w:bookmarkEnd w:id="2"/>
      <w:r w:rsidR="003C5437" w:rsidRPr="000214A5">
        <w:rPr>
          <w:rFonts w:cstheme="minorHAnsi"/>
          <w:sz w:val="24"/>
          <w:szCs w:val="24"/>
        </w:rPr>
        <w:t>(līdz 2021.gadam, ieskaitot)</w:t>
      </w:r>
      <w:bookmarkEnd w:id="3"/>
      <w:r w:rsidR="00D520AE" w:rsidRPr="000214A5">
        <w:rPr>
          <w:rFonts w:cstheme="minorHAnsi"/>
          <w:sz w:val="24"/>
          <w:szCs w:val="24"/>
        </w:rPr>
        <w:t xml:space="preserve"> un</w:t>
      </w:r>
      <w:r w:rsidRPr="000214A5">
        <w:rPr>
          <w:rFonts w:cstheme="minorHAnsi"/>
          <w:sz w:val="24"/>
          <w:szCs w:val="24"/>
        </w:rPr>
        <w:t xml:space="preserve"> prasības maksas zemes </w:t>
      </w:r>
      <w:r w:rsidR="00921ACA" w:rsidRPr="000214A5">
        <w:rPr>
          <w:rFonts w:cstheme="minorHAnsi"/>
          <w:sz w:val="24"/>
          <w:szCs w:val="24"/>
        </w:rPr>
        <w:t xml:space="preserve">apraides </w:t>
      </w:r>
      <w:r w:rsidRPr="000214A5">
        <w:rPr>
          <w:rFonts w:cstheme="minorHAnsi"/>
          <w:sz w:val="24"/>
          <w:szCs w:val="24"/>
        </w:rPr>
        <w:t>televīzijas pakalpojumiem</w:t>
      </w:r>
      <w:bookmarkEnd w:id="1"/>
      <w:r w:rsidR="00A27BE6" w:rsidRPr="000214A5">
        <w:rPr>
          <w:rFonts w:cstheme="minorHAnsi"/>
          <w:sz w:val="24"/>
          <w:szCs w:val="24"/>
        </w:rPr>
        <w:t>.</w:t>
      </w:r>
      <w:r w:rsidRPr="000214A5">
        <w:rPr>
          <w:rFonts w:cstheme="minorHAnsi"/>
          <w:sz w:val="24"/>
          <w:szCs w:val="24"/>
        </w:rPr>
        <w:t xml:space="preserve"> </w:t>
      </w:r>
    </w:p>
    <w:p w14:paraId="2A153E62" w14:textId="2F9F006F"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 xml:space="preserve">[2] Elektronisko plašsaziņas līdzekļu nozares attīstības </w:t>
      </w:r>
      <w:r w:rsidR="006A1944" w:rsidRPr="00E650F6">
        <w:rPr>
          <w:rFonts w:cstheme="minorHAnsi"/>
          <w:sz w:val="24"/>
          <w:szCs w:val="24"/>
        </w:rPr>
        <w:t xml:space="preserve">nacionālā </w:t>
      </w:r>
      <w:r w:rsidRPr="00E650F6">
        <w:rPr>
          <w:rFonts w:cstheme="minorHAnsi"/>
          <w:sz w:val="24"/>
          <w:szCs w:val="24"/>
        </w:rPr>
        <w:t>stratēģija 2018</w:t>
      </w:r>
      <w:r w:rsidR="000D5384" w:rsidRPr="00E650F6">
        <w:rPr>
          <w:rFonts w:cstheme="minorHAnsi"/>
          <w:sz w:val="24"/>
          <w:szCs w:val="24"/>
        </w:rPr>
        <w:t>.–</w:t>
      </w:r>
      <w:r w:rsidRPr="00E650F6">
        <w:rPr>
          <w:rFonts w:cstheme="minorHAnsi"/>
          <w:sz w:val="24"/>
          <w:szCs w:val="24"/>
        </w:rPr>
        <w:t xml:space="preserve">2022.gadam (turpmāk – Stratēģija) ievēro Latvijas Republikas </w:t>
      </w:r>
      <w:r w:rsidR="00EF360C" w:rsidRPr="00E650F6">
        <w:rPr>
          <w:rFonts w:cstheme="minorHAnsi"/>
          <w:sz w:val="24"/>
          <w:szCs w:val="24"/>
        </w:rPr>
        <w:t>Satversmi</w:t>
      </w:r>
      <w:r w:rsidR="00C74A8A">
        <w:rPr>
          <w:rFonts w:cstheme="minorHAnsi"/>
          <w:sz w:val="24"/>
          <w:szCs w:val="24"/>
        </w:rPr>
        <w:t>, EPLL</w:t>
      </w:r>
      <w:r w:rsidR="00EF360C" w:rsidRPr="00E650F6">
        <w:rPr>
          <w:rFonts w:cstheme="minorHAnsi"/>
          <w:sz w:val="24"/>
          <w:szCs w:val="24"/>
        </w:rPr>
        <w:t xml:space="preserve"> un </w:t>
      </w:r>
      <w:r w:rsidR="00C74A8A">
        <w:rPr>
          <w:rFonts w:cstheme="minorHAnsi"/>
          <w:sz w:val="24"/>
          <w:szCs w:val="24"/>
        </w:rPr>
        <w:t xml:space="preserve">citus </w:t>
      </w:r>
      <w:r w:rsidRPr="00E650F6">
        <w:rPr>
          <w:rFonts w:cstheme="minorHAnsi"/>
          <w:sz w:val="24"/>
          <w:szCs w:val="24"/>
        </w:rPr>
        <w:t>normatīvos aktus</w:t>
      </w:r>
      <w:r w:rsidR="00B43EDE" w:rsidRPr="00E650F6">
        <w:rPr>
          <w:rFonts w:cstheme="minorHAnsi"/>
          <w:sz w:val="24"/>
          <w:szCs w:val="24"/>
        </w:rPr>
        <w:t xml:space="preserve">, </w:t>
      </w:r>
      <w:r w:rsidR="00774FC4" w:rsidRPr="00E650F6">
        <w:rPr>
          <w:rFonts w:cstheme="minorHAnsi"/>
          <w:sz w:val="24"/>
          <w:szCs w:val="24"/>
        </w:rPr>
        <w:t xml:space="preserve">ņem vērā </w:t>
      </w:r>
      <w:r w:rsidRPr="00E650F6">
        <w:rPr>
          <w:rFonts w:cs="Arial"/>
          <w:sz w:val="24"/>
          <w:szCs w:val="24"/>
        </w:rPr>
        <w:t>Audiovizuālo</w:t>
      </w:r>
      <w:r w:rsidRPr="00E650F6">
        <w:rPr>
          <w:rFonts w:cstheme="minorHAnsi"/>
          <w:sz w:val="24"/>
          <w:szCs w:val="24"/>
        </w:rPr>
        <w:t xml:space="preserve"> mediju pakalpojumu direktīvu</w:t>
      </w:r>
      <w:r w:rsidR="000D5384" w:rsidRPr="00E650F6">
        <w:rPr>
          <w:rFonts w:cstheme="minorHAnsi"/>
          <w:sz w:val="24"/>
          <w:szCs w:val="24"/>
        </w:rPr>
        <w:t xml:space="preserve"> </w:t>
      </w:r>
      <w:r w:rsidRPr="00E650F6">
        <w:rPr>
          <w:rFonts w:cstheme="minorHAnsi"/>
          <w:sz w:val="24"/>
          <w:szCs w:val="24"/>
        </w:rPr>
        <w:t>(2010/13</w:t>
      </w:r>
      <w:r w:rsidR="00B976E9" w:rsidRPr="00E650F6">
        <w:rPr>
          <w:rFonts w:cstheme="minorHAnsi"/>
          <w:sz w:val="24"/>
          <w:szCs w:val="24"/>
        </w:rPr>
        <w:t>/ES)</w:t>
      </w:r>
      <w:r w:rsidR="00FC7064" w:rsidRPr="00E650F6">
        <w:rPr>
          <w:rStyle w:val="Vresatsauce"/>
          <w:rFonts w:cstheme="minorHAnsi"/>
          <w:sz w:val="24"/>
          <w:szCs w:val="24"/>
        </w:rPr>
        <w:footnoteReference w:id="1"/>
      </w:r>
      <w:r w:rsidR="000D5384" w:rsidRPr="00E650F6">
        <w:rPr>
          <w:rFonts w:cstheme="minorHAnsi"/>
          <w:sz w:val="24"/>
          <w:szCs w:val="24"/>
        </w:rPr>
        <w:t>,</w:t>
      </w:r>
      <w:r w:rsidRPr="00E650F6">
        <w:rPr>
          <w:rFonts w:cstheme="minorHAnsi"/>
          <w:sz w:val="24"/>
          <w:szCs w:val="24"/>
        </w:rPr>
        <w:t xml:space="preserve"> k</w:t>
      </w:r>
      <w:r w:rsidR="00CC1485" w:rsidRPr="00E650F6">
        <w:rPr>
          <w:rFonts w:cstheme="minorHAnsi"/>
          <w:sz w:val="24"/>
          <w:szCs w:val="24"/>
        </w:rPr>
        <w:t>ura</w:t>
      </w:r>
      <w:r w:rsidRPr="00E650F6">
        <w:rPr>
          <w:rFonts w:cstheme="minorHAnsi"/>
          <w:sz w:val="24"/>
          <w:szCs w:val="24"/>
        </w:rPr>
        <w:t xml:space="preserve"> tiek pārskatīta</w:t>
      </w:r>
      <w:r w:rsidR="00720477" w:rsidRPr="00E650F6">
        <w:rPr>
          <w:rFonts w:cstheme="minorHAnsi"/>
          <w:sz w:val="24"/>
          <w:szCs w:val="24"/>
        </w:rPr>
        <w:t xml:space="preserve"> ar mērķi modernizēt</w:t>
      </w:r>
      <w:r w:rsidR="00774FC4" w:rsidRPr="00E650F6">
        <w:rPr>
          <w:rFonts w:cstheme="minorHAnsi"/>
          <w:sz w:val="24"/>
          <w:szCs w:val="24"/>
        </w:rPr>
        <w:t xml:space="preserve"> </w:t>
      </w:r>
      <w:r w:rsidRPr="00E650F6">
        <w:rPr>
          <w:rFonts w:cstheme="minorHAnsi"/>
          <w:sz w:val="24"/>
          <w:szCs w:val="24"/>
        </w:rPr>
        <w:t>audiovizuālo mediju pakalpojumu regulācij</w:t>
      </w:r>
      <w:r w:rsidR="00B43EDE" w:rsidRPr="00E650F6">
        <w:rPr>
          <w:rFonts w:cstheme="minorHAnsi"/>
          <w:sz w:val="24"/>
          <w:szCs w:val="24"/>
        </w:rPr>
        <w:t xml:space="preserve">u Eiropas Savienības </w:t>
      </w:r>
      <w:r w:rsidR="00EF360C" w:rsidRPr="00E650F6">
        <w:rPr>
          <w:rFonts w:cstheme="minorHAnsi"/>
          <w:sz w:val="24"/>
          <w:szCs w:val="24"/>
        </w:rPr>
        <w:t>iekšējā tirgū</w:t>
      </w:r>
      <w:r w:rsidR="00297A39" w:rsidRPr="00E650F6">
        <w:rPr>
          <w:rFonts w:cstheme="minorHAnsi"/>
          <w:sz w:val="24"/>
          <w:szCs w:val="24"/>
        </w:rPr>
        <w:t>. Stratēģija ievēro</w:t>
      </w:r>
      <w:r w:rsidRPr="00E650F6">
        <w:rPr>
          <w:rFonts w:cstheme="minorHAnsi"/>
          <w:sz w:val="24"/>
          <w:szCs w:val="24"/>
        </w:rPr>
        <w:t xml:space="preserve"> Latvijai saistoš</w:t>
      </w:r>
      <w:r w:rsidR="00B43EDE" w:rsidRPr="00E650F6">
        <w:rPr>
          <w:rFonts w:cstheme="minorHAnsi"/>
          <w:sz w:val="24"/>
          <w:szCs w:val="24"/>
        </w:rPr>
        <w:t>o</w:t>
      </w:r>
      <w:r w:rsidRPr="00E650F6">
        <w:rPr>
          <w:rFonts w:cstheme="minorHAnsi"/>
          <w:sz w:val="24"/>
          <w:szCs w:val="24"/>
        </w:rPr>
        <w:t>s</w:t>
      </w:r>
      <w:r w:rsidR="00B43EDE" w:rsidRPr="00E650F6">
        <w:rPr>
          <w:rFonts w:cstheme="minorHAnsi"/>
          <w:sz w:val="24"/>
          <w:szCs w:val="24"/>
        </w:rPr>
        <w:t xml:space="preserve"> ES</w:t>
      </w:r>
      <w:r w:rsidR="00144F84" w:rsidRPr="00E650F6">
        <w:rPr>
          <w:rFonts w:cstheme="minorHAnsi"/>
          <w:sz w:val="24"/>
          <w:szCs w:val="24"/>
        </w:rPr>
        <w:t xml:space="preserve">, </w:t>
      </w:r>
      <w:r w:rsidRPr="00E650F6">
        <w:rPr>
          <w:rFonts w:cstheme="minorHAnsi"/>
          <w:sz w:val="24"/>
          <w:szCs w:val="24"/>
        </w:rPr>
        <w:t>Eiropas Padomes Ministru komitejas, ANO, UNESCO, citu starptautisku organizāciju tiesību aktus</w:t>
      </w:r>
      <w:r w:rsidR="00774FC4" w:rsidRPr="00E650F6">
        <w:rPr>
          <w:rFonts w:cstheme="minorHAnsi"/>
          <w:sz w:val="24"/>
          <w:szCs w:val="24"/>
        </w:rPr>
        <w:t>,</w:t>
      </w:r>
      <w:r w:rsidR="00EF360C" w:rsidRPr="00E650F6">
        <w:rPr>
          <w:rFonts w:cstheme="minorHAnsi"/>
          <w:sz w:val="24"/>
          <w:szCs w:val="24"/>
        </w:rPr>
        <w:t xml:space="preserve"> </w:t>
      </w:r>
      <w:r w:rsidR="00297A39" w:rsidRPr="00E650F6">
        <w:rPr>
          <w:rFonts w:cstheme="minorHAnsi"/>
          <w:sz w:val="24"/>
          <w:szCs w:val="24"/>
        </w:rPr>
        <w:t xml:space="preserve">ņem vērā </w:t>
      </w:r>
      <w:r w:rsidRPr="00E650F6">
        <w:rPr>
          <w:rFonts w:cstheme="minorHAnsi"/>
          <w:sz w:val="24"/>
          <w:szCs w:val="24"/>
        </w:rPr>
        <w:t>konverģenc</w:t>
      </w:r>
      <w:r w:rsidR="00D520AE" w:rsidRPr="00E650F6">
        <w:rPr>
          <w:rFonts w:cstheme="minorHAnsi"/>
          <w:sz w:val="24"/>
          <w:szCs w:val="24"/>
        </w:rPr>
        <w:t xml:space="preserve">i </w:t>
      </w:r>
      <w:r w:rsidRPr="00E650F6">
        <w:rPr>
          <w:rFonts w:cstheme="minorHAnsi"/>
          <w:sz w:val="24"/>
          <w:szCs w:val="24"/>
        </w:rPr>
        <w:t>un elektronisko mediju nozares mijiedarbīb</w:t>
      </w:r>
      <w:r w:rsidR="00774FC4" w:rsidRPr="00E650F6">
        <w:rPr>
          <w:rFonts w:cstheme="minorHAnsi"/>
          <w:sz w:val="24"/>
          <w:szCs w:val="24"/>
        </w:rPr>
        <w:t>u</w:t>
      </w:r>
      <w:r w:rsidRPr="00E650F6">
        <w:rPr>
          <w:rFonts w:cstheme="minorHAnsi"/>
          <w:sz w:val="24"/>
          <w:szCs w:val="24"/>
        </w:rPr>
        <w:t xml:space="preserve"> ar telekomunikāciju jomu, izmaiņas 700 Mhz </w:t>
      </w:r>
      <w:r w:rsidR="007B7ED1" w:rsidRPr="00E650F6">
        <w:rPr>
          <w:rFonts w:cstheme="minorHAnsi"/>
          <w:sz w:val="24"/>
          <w:szCs w:val="24"/>
        </w:rPr>
        <w:t>joslas</w:t>
      </w:r>
      <w:r w:rsidRPr="00E650F6">
        <w:rPr>
          <w:rFonts w:cstheme="minorHAnsi"/>
          <w:sz w:val="24"/>
          <w:szCs w:val="24"/>
        </w:rPr>
        <w:t xml:space="preserve"> regulējumā, konkurences vides </w:t>
      </w:r>
      <w:r w:rsidR="00774FC4" w:rsidRPr="00E650F6">
        <w:rPr>
          <w:rFonts w:cstheme="minorHAnsi"/>
          <w:sz w:val="24"/>
          <w:szCs w:val="24"/>
        </w:rPr>
        <w:t>attīstību</w:t>
      </w:r>
      <w:r w:rsidRPr="00E650F6">
        <w:rPr>
          <w:rFonts w:cstheme="minorHAnsi"/>
          <w:sz w:val="24"/>
          <w:szCs w:val="24"/>
        </w:rPr>
        <w:t>, ģeopolitiskās norises</w:t>
      </w:r>
      <w:r w:rsidR="00774FC4" w:rsidRPr="00E650F6">
        <w:rPr>
          <w:rFonts w:cstheme="minorHAnsi"/>
          <w:sz w:val="24"/>
          <w:szCs w:val="24"/>
        </w:rPr>
        <w:t xml:space="preserve"> un</w:t>
      </w:r>
      <w:r w:rsidRPr="00E650F6">
        <w:rPr>
          <w:rFonts w:cstheme="minorHAnsi"/>
          <w:sz w:val="24"/>
          <w:szCs w:val="24"/>
        </w:rPr>
        <w:t xml:space="preserve"> jaunu biznesa modeļu izplatīb</w:t>
      </w:r>
      <w:r w:rsidR="00774FC4" w:rsidRPr="00E650F6">
        <w:rPr>
          <w:rFonts w:cstheme="minorHAnsi"/>
          <w:sz w:val="24"/>
          <w:szCs w:val="24"/>
        </w:rPr>
        <w:t>u</w:t>
      </w:r>
      <w:r w:rsidR="00F462D9" w:rsidRPr="00E650F6">
        <w:rPr>
          <w:rFonts w:cstheme="minorHAnsi"/>
          <w:sz w:val="24"/>
          <w:szCs w:val="24"/>
        </w:rPr>
        <w:t>.</w:t>
      </w:r>
      <w:r w:rsidRPr="00E650F6">
        <w:rPr>
          <w:rFonts w:cstheme="minorHAnsi"/>
          <w:sz w:val="24"/>
          <w:szCs w:val="24"/>
        </w:rPr>
        <w:t xml:space="preserve"> Tā </w:t>
      </w:r>
      <w:r w:rsidR="00A27BE6" w:rsidRPr="00E650F6">
        <w:rPr>
          <w:rFonts w:cstheme="minorHAnsi"/>
          <w:sz w:val="24"/>
          <w:szCs w:val="24"/>
        </w:rPr>
        <w:t>vērsta uz</w:t>
      </w:r>
      <w:r w:rsidRPr="00E650F6">
        <w:rPr>
          <w:rFonts w:cstheme="minorHAnsi"/>
          <w:sz w:val="24"/>
          <w:szCs w:val="24"/>
        </w:rPr>
        <w:t xml:space="preserve"> Latvijas ilgtspējīgas attīstības stratēģijas “LATVIJA 2030”</w:t>
      </w:r>
      <w:r w:rsidR="00FC7064" w:rsidRPr="00E650F6">
        <w:rPr>
          <w:rStyle w:val="Vresatsauce"/>
          <w:rFonts w:cstheme="minorHAnsi"/>
          <w:sz w:val="24"/>
          <w:szCs w:val="24"/>
        </w:rPr>
        <w:footnoteReference w:id="2"/>
      </w:r>
      <w:r w:rsidR="007F4B17" w:rsidRPr="00E650F6">
        <w:rPr>
          <w:rFonts w:cstheme="minorHAnsi"/>
          <w:sz w:val="24"/>
          <w:szCs w:val="24"/>
        </w:rPr>
        <w:t xml:space="preserve">, </w:t>
      </w:r>
      <w:r w:rsidRPr="00E650F6">
        <w:rPr>
          <w:rFonts w:cstheme="minorHAnsi"/>
          <w:sz w:val="24"/>
          <w:szCs w:val="24"/>
        </w:rPr>
        <w:t>Nacionālā attīstības plāna</w:t>
      </w:r>
      <w:r w:rsidR="00B976E9" w:rsidRPr="00E650F6">
        <w:rPr>
          <w:rStyle w:val="Vresatsauce"/>
          <w:rFonts w:cstheme="minorHAnsi"/>
          <w:sz w:val="24"/>
          <w:szCs w:val="24"/>
        </w:rPr>
        <w:footnoteReference w:id="3"/>
      </w:r>
      <w:r w:rsidRPr="00E650F6">
        <w:rPr>
          <w:rFonts w:cstheme="minorHAnsi"/>
          <w:sz w:val="24"/>
          <w:szCs w:val="24"/>
        </w:rPr>
        <w:t xml:space="preserve"> </w:t>
      </w:r>
      <w:r w:rsidR="00EF360C" w:rsidRPr="00E650F6">
        <w:rPr>
          <w:rFonts w:cstheme="minorHAnsi"/>
          <w:sz w:val="24"/>
          <w:szCs w:val="24"/>
        </w:rPr>
        <w:t>un Mediju politikas pamatnostādņu 2016.</w:t>
      </w:r>
      <w:r w:rsidR="000D5384" w:rsidRPr="00E650F6">
        <w:rPr>
          <w:rFonts w:cstheme="minorHAnsi"/>
          <w:sz w:val="24"/>
          <w:szCs w:val="24"/>
        </w:rPr>
        <w:t>–</w:t>
      </w:r>
      <w:r w:rsidR="00EF360C" w:rsidRPr="00E650F6">
        <w:rPr>
          <w:rFonts w:cstheme="minorHAnsi"/>
          <w:sz w:val="24"/>
          <w:szCs w:val="24"/>
        </w:rPr>
        <w:t>2020.gadam</w:t>
      </w:r>
      <w:r w:rsidR="00B976E9" w:rsidRPr="00E650F6">
        <w:rPr>
          <w:rStyle w:val="Vresatsauce"/>
          <w:rFonts w:cstheme="minorHAnsi"/>
          <w:sz w:val="24"/>
          <w:szCs w:val="24"/>
        </w:rPr>
        <w:footnoteReference w:id="4"/>
      </w:r>
      <w:r w:rsidR="00EF360C" w:rsidRPr="00E650F6">
        <w:rPr>
          <w:rFonts w:cstheme="minorHAnsi"/>
          <w:sz w:val="24"/>
          <w:szCs w:val="24"/>
        </w:rPr>
        <w:t xml:space="preserve"> </w:t>
      </w:r>
      <w:r w:rsidRPr="00E650F6">
        <w:rPr>
          <w:rFonts w:cstheme="minorHAnsi"/>
          <w:sz w:val="24"/>
          <w:szCs w:val="24"/>
        </w:rPr>
        <w:t>mērķu sasniegšanu elektronisko plašsaziņas līdzekļu jomā.</w:t>
      </w:r>
      <w:r w:rsidR="00297A39" w:rsidRPr="00E650F6">
        <w:rPr>
          <w:rFonts w:cstheme="minorHAnsi"/>
          <w:sz w:val="24"/>
          <w:szCs w:val="24"/>
        </w:rPr>
        <w:t xml:space="preserve"> Stratēģijas mērķis ir veicināt konkurenci elektronisko mediju tirgū.</w:t>
      </w:r>
    </w:p>
    <w:p w14:paraId="0C06EF60" w14:textId="77777777" w:rsidR="00ED3786" w:rsidRPr="00E650F6" w:rsidRDefault="00ED3786" w:rsidP="00F92A70">
      <w:pPr>
        <w:spacing w:before="240" w:after="360" w:line="240" w:lineRule="auto"/>
        <w:jc w:val="both"/>
        <w:rPr>
          <w:rFonts w:cstheme="minorHAnsi"/>
          <w:sz w:val="24"/>
          <w:szCs w:val="24"/>
        </w:rPr>
      </w:pPr>
      <w:r w:rsidRPr="00E650F6">
        <w:rPr>
          <w:rFonts w:cstheme="minorHAnsi"/>
          <w:sz w:val="24"/>
          <w:szCs w:val="24"/>
        </w:rPr>
        <w:t xml:space="preserve">[3] Stratēģiju ar normatīvajiem noteikumiem apstiprina NEPLP. </w:t>
      </w:r>
      <w:r w:rsidR="007F4B17" w:rsidRPr="00E650F6">
        <w:rPr>
          <w:rFonts w:cstheme="minorHAnsi"/>
          <w:sz w:val="24"/>
          <w:szCs w:val="24"/>
        </w:rPr>
        <w:t>S</w:t>
      </w:r>
      <w:r w:rsidRPr="00E650F6">
        <w:rPr>
          <w:rFonts w:cstheme="minorHAnsi"/>
          <w:sz w:val="24"/>
          <w:szCs w:val="24"/>
        </w:rPr>
        <w:t>tratēģija ir ārējs normatīv</w:t>
      </w:r>
      <w:r w:rsidR="00144F84" w:rsidRPr="00E650F6">
        <w:rPr>
          <w:rFonts w:cstheme="minorHAnsi"/>
          <w:sz w:val="24"/>
          <w:szCs w:val="24"/>
        </w:rPr>
        <w:t>s</w:t>
      </w:r>
      <w:r w:rsidRPr="00E650F6">
        <w:rPr>
          <w:rFonts w:cstheme="minorHAnsi"/>
          <w:sz w:val="24"/>
          <w:szCs w:val="24"/>
        </w:rPr>
        <w:t xml:space="preserve"> akts. Tā ietver elektronisko plašsaziņas līdzekļu nozares (turpmāk – nozares) un NEPLP darbības, attīstības, regulācijas</w:t>
      </w:r>
      <w:r w:rsidR="00774FC4" w:rsidRPr="00E650F6">
        <w:rPr>
          <w:rFonts w:cstheme="minorHAnsi"/>
          <w:sz w:val="24"/>
          <w:szCs w:val="24"/>
        </w:rPr>
        <w:t xml:space="preserve"> un</w:t>
      </w:r>
      <w:r w:rsidRPr="00E650F6">
        <w:rPr>
          <w:rFonts w:cstheme="minorHAnsi"/>
          <w:sz w:val="24"/>
          <w:szCs w:val="24"/>
        </w:rPr>
        <w:t xml:space="preserve"> uzraudzības būtiskos elementus un ierobežojumus</w:t>
      </w:r>
      <w:r w:rsidR="00774FC4" w:rsidRPr="00E650F6">
        <w:rPr>
          <w:rFonts w:cstheme="minorHAnsi"/>
          <w:sz w:val="24"/>
          <w:szCs w:val="24"/>
        </w:rPr>
        <w:t xml:space="preserve">, </w:t>
      </w:r>
      <w:r w:rsidRPr="00E650F6">
        <w:rPr>
          <w:rFonts w:cstheme="minorHAnsi"/>
          <w:sz w:val="24"/>
          <w:szCs w:val="24"/>
        </w:rPr>
        <w:t>nodrošin</w:t>
      </w:r>
      <w:r w:rsidR="00774FC4" w:rsidRPr="00E650F6">
        <w:rPr>
          <w:rFonts w:cstheme="minorHAnsi"/>
          <w:sz w:val="24"/>
          <w:szCs w:val="24"/>
        </w:rPr>
        <w:t>ot</w:t>
      </w:r>
      <w:r w:rsidRPr="00E650F6">
        <w:rPr>
          <w:rFonts w:cstheme="minorHAnsi"/>
          <w:sz w:val="24"/>
          <w:szCs w:val="24"/>
        </w:rPr>
        <w:t xml:space="preserve"> pēctecību ar Elektronisko plašsaziņas līdzekļu nozares attīstības </w:t>
      </w:r>
      <w:r w:rsidR="007F4B17" w:rsidRPr="00E650F6">
        <w:rPr>
          <w:rFonts w:cstheme="minorHAnsi"/>
          <w:sz w:val="24"/>
          <w:szCs w:val="24"/>
        </w:rPr>
        <w:t xml:space="preserve">nacionālo </w:t>
      </w:r>
      <w:r w:rsidRPr="00E650F6">
        <w:rPr>
          <w:rFonts w:cstheme="minorHAnsi"/>
          <w:sz w:val="24"/>
          <w:szCs w:val="24"/>
        </w:rPr>
        <w:t xml:space="preserve">stratēģiju </w:t>
      </w:r>
      <w:r w:rsidR="007F4B17" w:rsidRPr="00E650F6">
        <w:rPr>
          <w:rFonts w:cstheme="minorHAnsi"/>
          <w:sz w:val="24"/>
          <w:szCs w:val="24"/>
        </w:rPr>
        <w:t>līdz 2018.</w:t>
      </w:r>
      <w:r w:rsidRPr="00E650F6">
        <w:rPr>
          <w:rFonts w:cstheme="minorHAnsi"/>
          <w:sz w:val="24"/>
          <w:szCs w:val="24"/>
        </w:rPr>
        <w:t>gadam.</w:t>
      </w:r>
      <w:r w:rsidR="00931F99" w:rsidRPr="00E650F6">
        <w:rPr>
          <w:rStyle w:val="Vresatsauce"/>
          <w:rFonts w:cstheme="minorHAnsi"/>
          <w:sz w:val="24"/>
          <w:szCs w:val="24"/>
        </w:rPr>
        <w:footnoteReference w:id="5"/>
      </w:r>
    </w:p>
    <w:p w14:paraId="424B04C0" w14:textId="77777777" w:rsidR="00121B63" w:rsidRPr="00E650F6" w:rsidRDefault="00121B63" w:rsidP="00BD7ACE">
      <w:pPr>
        <w:spacing w:after="0" w:line="240" w:lineRule="auto"/>
        <w:jc w:val="both"/>
        <w:rPr>
          <w:rFonts w:cstheme="minorHAnsi"/>
          <w:b/>
          <w:sz w:val="24"/>
          <w:szCs w:val="24"/>
        </w:rPr>
      </w:pPr>
    </w:p>
    <w:p w14:paraId="5A5C1064" w14:textId="742ECBBD" w:rsidR="00ED3786" w:rsidRPr="00E650F6" w:rsidRDefault="00ED3786" w:rsidP="00BD7ACE">
      <w:pPr>
        <w:spacing w:after="0" w:line="240" w:lineRule="auto"/>
        <w:jc w:val="both"/>
        <w:rPr>
          <w:rFonts w:cstheme="minorHAnsi"/>
          <w:b/>
          <w:sz w:val="24"/>
          <w:szCs w:val="24"/>
        </w:rPr>
      </w:pPr>
      <w:bookmarkStart w:id="4" w:name="_Hlk83291596"/>
      <w:r w:rsidRPr="00E650F6">
        <w:rPr>
          <w:rFonts w:cstheme="minorHAnsi"/>
          <w:b/>
          <w:sz w:val="24"/>
          <w:szCs w:val="24"/>
        </w:rPr>
        <w:t>NEPLP mandāts, darbības virzieni, misija, funkcijas, vērtības</w:t>
      </w:r>
      <w:bookmarkEnd w:id="4"/>
    </w:p>
    <w:p w14:paraId="18EDBA07"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w:t>
      </w:r>
      <w:r w:rsidR="00FB386A" w:rsidRPr="00E650F6">
        <w:rPr>
          <w:rFonts w:cstheme="minorHAnsi"/>
          <w:sz w:val="24"/>
          <w:szCs w:val="24"/>
        </w:rPr>
        <w:t>4</w:t>
      </w:r>
      <w:r w:rsidRPr="00E650F6">
        <w:rPr>
          <w:rFonts w:cstheme="minorHAnsi"/>
          <w:sz w:val="24"/>
          <w:szCs w:val="24"/>
        </w:rPr>
        <w:t xml:space="preserve">] NEPLP ir neatkarīga pilntiesīga autonoma institūcija, kas atbilstoši </w:t>
      </w:r>
      <w:r w:rsidR="006A1944" w:rsidRPr="00E650F6">
        <w:rPr>
          <w:rFonts w:cstheme="minorHAnsi"/>
          <w:sz w:val="24"/>
          <w:szCs w:val="24"/>
        </w:rPr>
        <w:t xml:space="preserve">savai </w:t>
      </w:r>
      <w:r w:rsidRPr="00E650F6">
        <w:rPr>
          <w:rFonts w:cstheme="minorHAnsi"/>
          <w:sz w:val="24"/>
          <w:szCs w:val="24"/>
        </w:rPr>
        <w:t xml:space="preserve">kompetencei pārstāv sabiedrības intereses </w:t>
      </w:r>
      <w:r w:rsidR="00BC3AC3" w:rsidRPr="00E650F6">
        <w:rPr>
          <w:rFonts w:cstheme="minorHAnsi"/>
          <w:sz w:val="24"/>
          <w:szCs w:val="24"/>
        </w:rPr>
        <w:t>EPL</w:t>
      </w:r>
      <w:r w:rsidRPr="00E650F6">
        <w:rPr>
          <w:rFonts w:cstheme="minorHAnsi"/>
          <w:sz w:val="24"/>
          <w:szCs w:val="24"/>
        </w:rPr>
        <w:t xml:space="preserve"> jomā, uzrauga, lai to darbībā tiktu ievērota Latvijas Republikas Satversme, Elektronisko plašsaziņas līdzekļu likums un citi normatīvie akti. </w:t>
      </w:r>
      <w:r w:rsidR="0012015E" w:rsidRPr="00E650F6">
        <w:rPr>
          <w:rFonts w:cstheme="minorHAnsi"/>
          <w:sz w:val="24"/>
          <w:szCs w:val="24"/>
        </w:rPr>
        <w:t xml:space="preserve">Tā </w:t>
      </w:r>
      <w:r w:rsidRPr="00E650F6">
        <w:rPr>
          <w:rFonts w:cstheme="minorHAnsi"/>
          <w:sz w:val="24"/>
          <w:szCs w:val="24"/>
        </w:rPr>
        <w:t>ir atvasināta publiska persona. ES direktīvas 2013/10/ES izpratnē NEPLP ir neatkarīgs regulators.</w:t>
      </w:r>
    </w:p>
    <w:p w14:paraId="73065A7C" w14:textId="27B67025" w:rsidR="00ED3786" w:rsidRPr="00AC6513" w:rsidRDefault="00ED3786" w:rsidP="00BD7ACE">
      <w:pPr>
        <w:spacing w:before="240" w:line="240" w:lineRule="auto"/>
        <w:jc w:val="both"/>
        <w:rPr>
          <w:rFonts w:cstheme="minorHAnsi"/>
          <w:sz w:val="24"/>
          <w:szCs w:val="24"/>
        </w:rPr>
      </w:pPr>
      <w:bookmarkStart w:id="5" w:name="_Hlk83291502"/>
      <w:r w:rsidRPr="00E650F6">
        <w:rPr>
          <w:rFonts w:cstheme="minorHAnsi"/>
          <w:sz w:val="24"/>
          <w:szCs w:val="24"/>
        </w:rPr>
        <w:t>[</w:t>
      </w:r>
      <w:r w:rsidR="00FB386A" w:rsidRPr="00E650F6">
        <w:rPr>
          <w:rFonts w:cstheme="minorHAnsi"/>
          <w:sz w:val="24"/>
          <w:szCs w:val="24"/>
        </w:rPr>
        <w:t>5</w:t>
      </w:r>
      <w:r w:rsidRPr="00E650F6">
        <w:rPr>
          <w:rFonts w:cstheme="minorHAnsi"/>
          <w:sz w:val="24"/>
          <w:szCs w:val="24"/>
        </w:rPr>
        <w:t xml:space="preserve">] NEPLP rūpējas par nacionālajām interesēm atbilstošu programmu politiku, </w:t>
      </w:r>
      <w:r w:rsidR="00F77C97" w:rsidRPr="00E650F6">
        <w:rPr>
          <w:rFonts w:cstheme="minorHAnsi"/>
          <w:sz w:val="24"/>
          <w:szCs w:val="24"/>
        </w:rPr>
        <w:t>veic</w:t>
      </w:r>
      <w:r w:rsidRPr="00E650F6">
        <w:rPr>
          <w:rFonts w:cstheme="minorHAnsi"/>
          <w:sz w:val="24"/>
          <w:szCs w:val="24"/>
        </w:rPr>
        <w:t xml:space="preserve"> nozares regulatora funkcijas</w:t>
      </w:r>
      <w:r w:rsidR="000C4D0F" w:rsidRPr="00E650F6">
        <w:rPr>
          <w:rFonts w:cstheme="minorHAnsi"/>
          <w:sz w:val="24"/>
          <w:szCs w:val="24"/>
        </w:rPr>
        <w:t xml:space="preserve"> </w:t>
      </w:r>
      <w:r w:rsidRPr="00E650F6">
        <w:rPr>
          <w:rFonts w:cstheme="minorHAnsi"/>
          <w:sz w:val="24"/>
          <w:szCs w:val="24"/>
        </w:rPr>
        <w:t xml:space="preserve">atbilstoši </w:t>
      </w:r>
      <w:r w:rsidR="00144F84" w:rsidRPr="00E650F6">
        <w:rPr>
          <w:rFonts w:cstheme="minorHAnsi"/>
          <w:sz w:val="24"/>
          <w:szCs w:val="24"/>
        </w:rPr>
        <w:t>normatīvajos</w:t>
      </w:r>
      <w:r w:rsidR="00144F84" w:rsidRPr="00E650F6">
        <w:rPr>
          <w:rStyle w:val="Hipersaite"/>
          <w:rFonts w:cstheme="minorHAnsi"/>
          <w:color w:val="auto"/>
          <w:sz w:val="24"/>
          <w:szCs w:val="24"/>
          <w:u w:val="none"/>
        </w:rPr>
        <w:t xml:space="preserve"> aktos</w:t>
      </w:r>
      <w:r w:rsidRPr="00E650F6">
        <w:rPr>
          <w:rFonts w:cstheme="minorHAnsi"/>
          <w:sz w:val="24"/>
          <w:szCs w:val="24"/>
        </w:rPr>
        <w:t xml:space="preserve"> noteiktajam pilnvarojumam</w:t>
      </w:r>
      <w:r w:rsidR="00F77C97" w:rsidRPr="00E650F6">
        <w:rPr>
          <w:rFonts w:cstheme="minorHAnsi"/>
          <w:sz w:val="24"/>
          <w:szCs w:val="24"/>
        </w:rPr>
        <w:t>,</w:t>
      </w:r>
      <w:r w:rsidRPr="00E650F6">
        <w:rPr>
          <w:rFonts w:cstheme="minorHAnsi"/>
          <w:sz w:val="24"/>
          <w:szCs w:val="24"/>
        </w:rPr>
        <w:t xml:space="preserve"> īsteno </w:t>
      </w:r>
      <w:r w:rsidRPr="00E650F6">
        <w:rPr>
          <w:rFonts w:cstheme="minorHAnsi"/>
          <w:sz w:val="24"/>
          <w:szCs w:val="24"/>
        </w:rPr>
        <w:lastRenderedPageBreak/>
        <w:t>uzraudzības iestādes funkcijas Informācijas sabiedrības pakalpojumu likuma</w:t>
      </w:r>
      <w:r w:rsidR="00B0230F" w:rsidRPr="00E650F6">
        <w:rPr>
          <w:rStyle w:val="Vresatsauce"/>
          <w:rFonts w:cstheme="minorHAnsi"/>
          <w:sz w:val="24"/>
          <w:szCs w:val="24"/>
        </w:rPr>
        <w:footnoteReference w:id="6"/>
      </w:r>
      <w:r w:rsidRPr="00E650F6">
        <w:rPr>
          <w:rFonts w:cstheme="minorHAnsi"/>
          <w:sz w:val="24"/>
          <w:szCs w:val="24"/>
        </w:rPr>
        <w:t xml:space="preserve"> izpratnē</w:t>
      </w:r>
      <w:r w:rsidR="00BC3AC3" w:rsidRPr="00E650F6">
        <w:rPr>
          <w:rFonts w:cstheme="minorHAnsi"/>
          <w:sz w:val="24"/>
          <w:szCs w:val="24"/>
        </w:rPr>
        <w:t>,</w:t>
      </w:r>
      <w:r w:rsidRPr="00E650F6">
        <w:rPr>
          <w:rFonts w:cstheme="minorHAnsi"/>
          <w:sz w:val="24"/>
          <w:szCs w:val="24"/>
        </w:rPr>
        <w:t xml:space="preserve"> pilda </w:t>
      </w:r>
      <w:r w:rsidRPr="00AC6513">
        <w:rPr>
          <w:rFonts w:cstheme="minorHAnsi"/>
          <w:sz w:val="24"/>
          <w:szCs w:val="24"/>
        </w:rPr>
        <w:t>sabiedrisko raidorganizāciju</w:t>
      </w:r>
      <w:r w:rsidR="00F908AF" w:rsidRPr="00AC6513">
        <w:rPr>
          <w:rFonts w:cstheme="minorHAnsi"/>
          <w:sz w:val="24"/>
          <w:szCs w:val="24"/>
        </w:rPr>
        <w:t xml:space="preserve"> </w:t>
      </w:r>
      <w:r w:rsidR="00082CBB" w:rsidRPr="00AC6513">
        <w:rPr>
          <w:rFonts w:cstheme="minorHAnsi"/>
          <w:sz w:val="24"/>
          <w:szCs w:val="24"/>
        </w:rPr>
        <w:t>LTV</w:t>
      </w:r>
      <w:r w:rsidRPr="00AC6513">
        <w:rPr>
          <w:rFonts w:cstheme="minorHAnsi"/>
          <w:sz w:val="24"/>
          <w:szCs w:val="24"/>
        </w:rPr>
        <w:t xml:space="preserve"> un </w:t>
      </w:r>
      <w:r w:rsidR="00082CBB" w:rsidRPr="00AC6513">
        <w:rPr>
          <w:rFonts w:cstheme="minorHAnsi"/>
          <w:sz w:val="24"/>
          <w:szCs w:val="24"/>
        </w:rPr>
        <w:t>LR</w:t>
      </w:r>
      <w:r w:rsidRPr="00AC6513">
        <w:rPr>
          <w:rFonts w:cstheme="minorHAnsi"/>
          <w:sz w:val="24"/>
          <w:szCs w:val="24"/>
        </w:rPr>
        <w:t xml:space="preserve"> valsts kapitāla daļu turētāja </w:t>
      </w:r>
      <w:r w:rsidR="00082CBB" w:rsidRPr="00AC6513">
        <w:rPr>
          <w:rFonts w:cstheme="minorHAnsi"/>
          <w:sz w:val="24"/>
          <w:szCs w:val="24"/>
        </w:rPr>
        <w:t xml:space="preserve">un dalībnieku sapulces </w:t>
      </w:r>
      <w:r w:rsidRPr="00AC6513">
        <w:rPr>
          <w:rFonts w:cstheme="minorHAnsi"/>
          <w:sz w:val="24"/>
          <w:szCs w:val="24"/>
        </w:rPr>
        <w:t>funkcijas</w:t>
      </w:r>
      <w:r w:rsidR="003C5437" w:rsidRPr="00AC6513">
        <w:rPr>
          <w:rFonts w:cstheme="minorHAnsi"/>
          <w:sz w:val="24"/>
          <w:szCs w:val="24"/>
        </w:rPr>
        <w:t xml:space="preserve"> </w:t>
      </w:r>
      <w:bookmarkStart w:id="6" w:name="_Hlk83291397"/>
      <w:r w:rsidR="003C5437" w:rsidRPr="00AC6513">
        <w:rPr>
          <w:rFonts w:cstheme="minorHAnsi"/>
          <w:sz w:val="24"/>
          <w:szCs w:val="24"/>
        </w:rPr>
        <w:t>(līdz 2021.gada 4.augustam, kad izveidota SEPLP)</w:t>
      </w:r>
      <w:bookmarkEnd w:id="6"/>
      <w:r w:rsidR="00413BB1" w:rsidRPr="00AC6513">
        <w:rPr>
          <w:rFonts w:cstheme="minorHAnsi"/>
          <w:sz w:val="24"/>
          <w:szCs w:val="24"/>
        </w:rPr>
        <w:t>. Tā</w:t>
      </w:r>
      <w:r w:rsidRPr="00AC6513">
        <w:rPr>
          <w:rFonts w:cstheme="minorHAnsi"/>
          <w:sz w:val="24"/>
          <w:szCs w:val="24"/>
        </w:rPr>
        <w:t xml:space="preserve"> nodrošina sabiedriskā pasūtījuma izstrādi sabiedriskajiem un komerciālajiem </w:t>
      </w:r>
      <w:r w:rsidR="0078599D" w:rsidRPr="00AC6513">
        <w:rPr>
          <w:rFonts w:cstheme="minorHAnsi"/>
          <w:sz w:val="24"/>
          <w:szCs w:val="24"/>
        </w:rPr>
        <w:t>EPL</w:t>
      </w:r>
      <w:r w:rsidR="003E19B9" w:rsidRPr="00AC6513">
        <w:rPr>
          <w:rFonts w:cstheme="minorHAnsi"/>
          <w:sz w:val="24"/>
          <w:szCs w:val="24"/>
        </w:rPr>
        <w:t>, kā arī veic sabiedriskā pasūtījuma izpildes pārraudzību</w:t>
      </w:r>
      <w:r w:rsidR="003C5437" w:rsidRPr="00AC6513">
        <w:rPr>
          <w:rFonts w:cstheme="minorHAnsi"/>
          <w:sz w:val="24"/>
          <w:szCs w:val="24"/>
        </w:rPr>
        <w:t xml:space="preserve"> </w:t>
      </w:r>
      <w:bookmarkStart w:id="7" w:name="_Hlk83291450"/>
      <w:r w:rsidR="003C5437" w:rsidRPr="00AC6513">
        <w:rPr>
          <w:rFonts w:cstheme="minorHAnsi"/>
          <w:sz w:val="24"/>
          <w:szCs w:val="24"/>
        </w:rPr>
        <w:t>(līdz SEPLP izveidei 2021.gada augustā)</w:t>
      </w:r>
      <w:bookmarkEnd w:id="5"/>
      <w:bookmarkEnd w:id="7"/>
      <w:r w:rsidRPr="00AC6513">
        <w:rPr>
          <w:rFonts w:cstheme="minorHAnsi"/>
          <w:sz w:val="24"/>
          <w:szCs w:val="24"/>
        </w:rPr>
        <w:t>.</w:t>
      </w:r>
    </w:p>
    <w:p w14:paraId="55CA2CE0"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w:t>
      </w:r>
      <w:r w:rsidR="00FB386A" w:rsidRPr="00E650F6">
        <w:rPr>
          <w:rFonts w:cstheme="minorHAnsi"/>
          <w:sz w:val="24"/>
          <w:szCs w:val="24"/>
        </w:rPr>
        <w:t>6</w:t>
      </w:r>
      <w:r w:rsidRPr="00E650F6">
        <w:rPr>
          <w:rFonts w:cstheme="minorHAnsi"/>
          <w:sz w:val="24"/>
          <w:szCs w:val="24"/>
        </w:rPr>
        <w:t xml:space="preserve">] NEPLP misija ir attīstīt, </w:t>
      </w:r>
      <w:r w:rsidR="00FB386A" w:rsidRPr="00E650F6">
        <w:rPr>
          <w:rFonts w:cstheme="minorHAnsi"/>
          <w:sz w:val="24"/>
          <w:szCs w:val="24"/>
        </w:rPr>
        <w:t>atbalstīt</w:t>
      </w:r>
      <w:r w:rsidRPr="00E650F6">
        <w:rPr>
          <w:rFonts w:cstheme="minorHAnsi"/>
          <w:sz w:val="24"/>
          <w:szCs w:val="24"/>
        </w:rPr>
        <w:t xml:space="preserve"> un uzraudzīt elektronisko plašsaziņas līdzekļu nozari Latvijā, </w:t>
      </w:r>
      <w:r w:rsidR="00413BB1" w:rsidRPr="00E650F6">
        <w:rPr>
          <w:rFonts w:cstheme="minorHAnsi"/>
          <w:sz w:val="24"/>
          <w:szCs w:val="24"/>
        </w:rPr>
        <w:t>radot pri</w:t>
      </w:r>
      <w:r w:rsidR="00630F36" w:rsidRPr="00E650F6">
        <w:rPr>
          <w:rFonts w:cstheme="minorHAnsi"/>
          <w:sz w:val="24"/>
          <w:szCs w:val="24"/>
        </w:rPr>
        <w:t>e</w:t>
      </w:r>
      <w:r w:rsidR="00413BB1" w:rsidRPr="00E650F6">
        <w:rPr>
          <w:rFonts w:cstheme="minorHAnsi"/>
          <w:sz w:val="24"/>
          <w:szCs w:val="24"/>
        </w:rPr>
        <w:t>kšnoteikumus</w:t>
      </w:r>
      <w:r w:rsidRPr="00E650F6">
        <w:rPr>
          <w:rFonts w:cstheme="minorHAnsi"/>
          <w:sz w:val="24"/>
          <w:szCs w:val="24"/>
        </w:rPr>
        <w:t xml:space="preserve"> </w:t>
      </w:r>
      <w:r w:rsidR="00082CBB" w:rsidRPr="00E650F6">
        <w:rPr>
          <w:rFonts w:cstheme="minorHAnsi"/>
          <w:sz w:val="24"/>
          <w:szCs w:val="24"/>
        </w:rPr>
        <w:t>EPL</w:t>
      </w:r>
      <w:r w:rsidR="00144F84" w:rsidRPr="00E650F6">
        <w:rPr>
          <w:rFonts w:cstheme="minorHAnsi"/>
          <w:sz w:val="24"/>
          <w:szCs w:val="24"/>
        </w:rPr>
        <w:t xml:space="preserve">, </w:t>
      </w:r>
      <w:r w:rsidR="00630F36" w:rsidRPr="00E650F6">
        <w:rPr>
          <w:rFonts w:cstheme="minorHAnsi"/>
          <w:sz w:val="24"/>
          <w:szCs w:val="24"/>
        </w:rPr>
        <w:t xml:space="preserve">to sniegto </w:t>
      </w:r>
      <w:r w:rsidR="00144F84" w:rsidRPr="00E650F6">
        <w:rPr>
          <w:rFonts w:cstheme="minorHAnsi"/>
          <w:sz w:val="24"/>
          <w:szCs w:val="24"/>
        </w:rPr>
        <w:t>pakalpojumu</w:t>
      </w:r>
      <w:r w:rsidRPr="00E650F6">
        <w:rPr>
          <w:rFonts w:cstheme="minorHAnsi"/>
          <w:sz w:val="24"/>
          <w:szCs w:val="24"/>
        </w:rPr>
        <w:t xml:space="preserve"> un </w:t>
      </w:r>
      <w:r w:rsidR="00630F36" w:rsidRPr="00E650F6">
        <w:rPr>
          <w:rFonts w:cstheme="minorHAnsi"/>
          <w:sz w:val="24"/>
          <w:szCs w:val="24"/>
        </w:rPr>
        <w:t xml:space="preserve">atspoguļoto </w:t>
      </w:r>
      <w:r w:rsidR="00F462D9" w:rsidRPr="00E650F6">
        <w:rPr>
          <w:rFonts w:cstheme="minorHAnsi"/>
          <w:sz w:val="24"/>
          <w:szCs w:val="24"/>
        </w:rPr>
        <w:t>viedokļu</w:t>
      </w:r>
      <w:r w:rsidRPr="00E650F6">
        <w:rPr>
          <w:rFonts w:cstheme="minorHAnsi"/>
          <w:sz w:val="24"/>
          <w:szCs w:val="24"/>
        </w:rPr>
        <w:t xml:space="preserve"> daudzveidīb</w:t>
      </w:r>
      <w:r w:rsidR="00630F36" w:rsidRPr="00E650F6">
        <w:rPr>
          <w:rFonts w:cstheme="minorHAnsi"/>
          <w:sz w:val="24"/>
          <w:szCs w:val="24"/>
        </w:rPr>
        <w:t>ai</w:t>
      </w:r>
      <w:r w:rsidRPr="00E650F6">
        <w:rPr>
          <w:rFonts w:cstheme="minorHAnsi"/>
          <w:sz w:val="24"/>
          <w:szCs w:val="24"/>
        </w:rPr>
        <w:t xml:space="preserve">, atbilstoši sabiedrības </w:t>
      </w:r>
      <w:r w:rsidR="0058460A" w:rsidRPr="00E650F6">
        <w:rPr>
          <w:rFonts w:cstheme="minorHAnsi"/>
          <w:sz w:val="24"/>
          <w:szCs w:val="24"/>
        </w:rPr>
        <w:t xml:space="preserve">dažādo grupu </w:t>
      </w:r>
      <w:r w:rsidRPr="00E650F6">
        <w:rPr>
          <w:rFonts w:cstheme="minorHAnsi"/>
          <w:sz w:val="24"/>
          <w:szCs w:val="24"/>
        </w:rPr>
        <w:t xml:space="preserve">interesēm un vajadzībām, veicināt </w:t>
      </w:r>
      <w:r w:rsidR="00801A4A" w:rsidRPr="00E650F6">
        <w:rPr>
          <w:rFonts w:cstheme="minorHAnsi"/>
          <w:sz w:val="24"/>
          <w:szCs w:val="24"/>
        </w:rPr>
        <w:t xml:space="preserve">konkurenci </w:t>
      </w:r>
      <w:r w:rsidR="00630F36" w:rsidRPr="00E650F6">
        <w:rPr>
          <w:rFonts w:cstheme="minorHAnsi"/>
          <w:sz w:val="24"/>
          <w:szCs w:val="24"/>
        </w:rPr>
        <w:t xml:space="preserve">nozares </w:t>
      </w:r>
      <w:r w:rsidR="00801A4A" w:rsidRPr="00E650F6">
        <w:rPr>
          <w:rFonts w:cstheme="minorHAnsi"/>
          <w:sz w:val="24"/>
          <w:szCs w:val="24"/>
        </w:rPr>
        <w:t>tirgū</w:t>
      </w:r>
      <w:r w:rsidR="00F77C97" w:rsidRPr="00E650F6">
        <w:rPr>
          <w:rFonts w:cstheme="minorHAnsi"/>
          <w:sz w:val="24"/>
          <w:szCs w:val="24"/>
        </w:rPr>
        <w:t xml:space="preserve">, </w:t>
      </w:r>
      <w:r w:rsidRPr="00E650F6">
        <w:rPr>
          <w:rFonts w:cstheme="minorHAnsi"/>
          <w:sz w:val="24"/>
          <w:szCs w:val="24"/>
        </w:rPr>
        <w:t>sabiedriski nozīmīg</w:t>
      </w:r>
      <w:r w:rsidR="00801A4A" w:rsidRPr="00E650F6">
        <w:rPr>
          <w:rFonts w:cstheme="minorHAnsi"/>
          <w:sz w:val="24"/>
          <w:szCs w:val="24"/>
        </w:rPr>
        <w:t>a</w:t>
      </w:r>
      <w:r w:rsidR="00F77C97" w:rsidRPr="00E650F6">
        <w:rPr>
          <w:rFonts w:cstheme="minorHAnsi"/>
          <w:sz w:val="24"/>
          <w:szCs w:val="24"/>
        </w:rPr>
        <w:t>,</w:t>
      </w:r>
      <w:r w:rsidRPr="00E650F6">
        <w:rPr>
          <w:rFonts w:cstheme="minorHAnsi"/>
          <w:sz w:val="24"/>
          <w:szCs w:val="24"/>
        </w:rPr>
        <w:t xml:space="preserve"> kvalitatīv</w:t>
      </w:r>
      <w:r w:rsidR="00801A4A" w:rsidRPr="00E650F6">
        <w:rPr>
          <w:rFonts w:cstheme="minorHAnsi"/>
          <w:sz w:val="24"/>
          <w:szCs w:val="24"/>
        </w:rPr>
        <w:t>a</w:t>
      </w:r>
      <w:r w:rsidRPr="00E650F6">
        <w:rPr>
          <w:rFonts w:cstheme="minorHAnsi"/>
          <w:sz w:val="24"/>
          <w:szCs w:val="24"/>
        </w:rPr>
        <w:t xml:space="preserve"> satur</w:t>
      </w:r>
      <w:r w:rsidR="00F462D9" w:rsidRPr="00E650F6">
        <w:rPr>
          <w:rFonts w:cstheme="minorHAnsi"/>
          <w:sz w:val="24"/>
          <w:szCs w:val="24"/>
        </w:rPr>
        <w:t>a veidošanu</w:t>
      </w:r>
      <w:r w:rsidR="00F77C97" w:rsidRPr="00E650F6">
        <w:rPr>
          <w:rFonts w:cstheme="minorHAnsi"/>
          <w:sz w:val="24"/>
          <w:szCs w:val="24"/>
        </w:rPr>
        <w:t>, saglabāšanu</w:t>
      </w:r>
      <w:r w:rsidR="00F462D9" w:rsidRPr="00E650F6">
        <w:rPr>
          <w:rFonts w:cstheme="minorHAnsi"/>
          <w:sz w:val="24"/>
          <w:szCs w:val="24"/>
        </w:rPr>
        <w:t xml:space="preserve"> un pieejamību</w:t>
      </w:r>
      <w:r w:rsidRPr="00E650F6">
        <w:rPr>
          <w:rFonts w:cstheme="minorHAnsi"/>
          <w:sz w:val="24"/>
          <w:szCs w:val="24"/>
        </w:rPr>
        <w:t>.</w:t>
      </w:r>
    </w:p>
    <w:p w14:paraId="48286185"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w:t>
      </w:r>
      <w:r w:rsidR="00BC3AC3" w:rsidRPr="00E650F6">
        <w:rPr>
          <w:rFonts w:cstheme="minorHAnsi"/>
          <w:sz w:val="24"/>
          <w:szCs w:val="24"/>
        </w:rPr>
        <w:t>7</w:t>
      </w:r>
      <w:r w:rsidRPr="00E650F6">
        <w:rPr>
          <w:rFonts w:cstheme="minorHAnsi"/>
          <w:sz w:val="24"/>
          <w:szCs w:val="24"/>
        </w:rPr>
        <w:t xml:space="preserve">] </w:t>
      </w:r>
      <w:r w:rsidR="00801A4A" w:rsidRPr="00E650F6">
        <w:rPr>
          <w:rFonts w:cstheme="minorHAnsi"/>
          <w:sz w:val="24"/>
          <w:szCs w:val="24"/>
        </w:rPr>
        <w:t xml:space="preserve">Stratēģijas izstrādē </w:t>
      </w:r>
      <w:r w:rsidRPr="00E650F6">
        <w:rPr>
          <w:rFonts w:cstheme="minorHAnsi"/>
          <w:sz w:val="24"/>
          <w:szCs w:val="24"/>
        </w:rPr>
        <w:t xml:space="preserve">NEPLP sadarbojas ar </w:t>
      </w:r>
      <w:r w:rsidR="00082CBB" w:rsidRPr="00E650F6">
        <w:rPr>
          <w:rFonts w:cstheme="minorHAnsi"/>
          <w:sz w:val="24"/>
          <w:szCs w:val="24"/>
        </w:rPr>
        <w:t>SKP</w:t>
      </w:r>
      <w:r w:rsidR="005E1C24" w:rsidRPr="00E650F6">
        <w:rPr>
          <w:rFonts w:cstheme="minorHAnsi"/>
          <w:sz w:val="24"/>
          <w:szCs w:val="24"/>
        </w:rPr>
        <w:t xml:space="preserve">, citām </w:t>
      </w:r>
      <w:r w:rsidR="006A0F82" w:rsidRPr="00E650F6">
        <w:rPr>
          <w:rFonts w:cstheme="minorHAnsi"/>
          <w:sz w:val="24"/>
          <w:szCs w:val="24"/>
        </w:rPr>
        <w:t xml:space="preserve">kompetentām </w:t>
      </w:r>
      <w:r w:rsidR="005E1C24" w:rsidRPr="00E650F6">
        <w:rPr>
          <w:rFonts w:cstheme="minorHAnsi"/>
          <w:sz w:val="24"/>
          <w:szCs w:val="24"/>
        </w:rPr>
        <w:t>institūcijām un ekspertiem.</w:t>
      </w:r>
    </w:p>
    <w:p w14:paraId="5032047B" w14:textId="77777777" w:rsidR="00ED3786" w:rsidRPr="00E650F6" w:rsidRDefault="00ED3786" w:rsidP="007207DA">
      <w:pPr>
        <w:spacing w:before="240" w:after="0" w:line="240" w:lineRule="auto"/>
        <w:jc w:val="both"/>
        <w:rPr>
          <w:rFonts w:cstheme="minorHAnsi"/>
          <w:sz w:val="24"/>
          <w:szCs w:val="24"/>
        </w:rPr>
      </w:pPr>
      <w:r w:rsidRPr="00E650F6">
        <w:rPr>
          <w:rFonts w:cstheme="minorHAnsi"/>
          <w:sz w:val="24"/>
          <w:szCs w:val="24"/>
        </w:rPr>
        <w:t>[</w:t>
      </w:r>
      <w:r w:rsidR="00BC3AC3" w:rsidRPr="00E650F6">
        <w:rPr>
          <w:rFonts w:cstheme="minorHAnsi"/>
          <w:sz w:val="24"/>
          <w:szCs w:val="24"/>
        </w:rPr>
        <w:t>8</w:t>
      </w:r>
      <w:r w:rsidRPr="00E650F6">
        <w:rPr>
          <w:rFonts w:cstheme="minorHAnsi"/>
          <w:sz w:val="24"/>
          <w:szCs w:val="24"/>
        </w:rPr>
        <w:t xml:space="preserve">] </w:t>
      </w:r>
      <w:r w:rsidR="006A0F82" w:rsidRPr="00E650F6">
        <w:rPr>
          <w:rFonts w:cstheme="minorHAnsi"/>
          <w:sz w:val="24"/>
          <w:szCs w:val="24"/>
        </w:rPr>
        <w:t xml:space="preserve">Īstenojot </w:t>
      </w:r>
      <w:r w:rsidR="00CC1485" w:rsidRPr="00E650F6">
        <w:rPr>
          <w:rFonts w:cstheme="minorHAnsi"/>
          <w:sz w:val="24"/>
          <w:szCs w:val="24"/>
        </w:rPr>
        <w:t xml:space="preserve">likumā noteiktās </w:t>
      </w:r>
      <w:r w:rsidR="006A0F82" w:rsidRPr="00E650F6">
        <w:rPr>
          <w:rFonts w:cstheme="minorHAnsi"/>
          <w:sz w:val="24"/>
          <w:szCs w:val="24"/>
        </w:rPr>
        <w:t xml:space="preserve">funkcijas, </w:t>
      </w:r>
      <w:r w:rsidRPr="00E650F6">
        <w:rPr>
          <w:rFonts w:cstheme="minorHAnsi"/>
          <w:sz w:val="24"/>
          <w:szCs w:val="24"/>
        </w:rPr>
        <w:t>NEPLP vērtības ir:</w:t>
      </w:r>
    </w:p>
    <w:p w14:paraId="29E2C25E" w14:textId="77777777" w:rsidR="0012015E" w:rsidRPr="00E650F6" w:rsidRDefault="0012015E" w:rsidP="00BD7ACE">
      <w:pPr>
        <w:spacing w:after="0" w:line="240" w:lineRule="auto"/>
        <w:jc w:val="both"/>
        <w:rPr>
          <w:rFonts w:cstheme="minorHAnsi"/>
          <w:sz w:val="24"/>
          <w:szCs w:val="24"/>
        </w:rPr>
      </w:pPr>
    </w:p>
    <w:p w14:paraId="7B476843" w14:textId="11C44D9E" w:rsidR="00F77C97" w:rsidRPr="00E650F6" w:rsidRDefault="00F77C97" w:rsidP="000C4D0F">
      <w:pPr>
        <w:pStyle w:val="Sarakstarindkopa"/>
        <w:numPr>
          <w:ilvl w:val="0"/>
          <w:numId w:val="8"/>
        </w:numPr>
        <w:spacing w:after="0" w:line="240" w:lineRule="auto"/>
        <w:jc w:val="both"/>
        <w:rPr>
          <w:rFonts w:cstheme="minorHAnsi"/>
          <w:sz w:val="24"/>
          <w:szCs w:val="24"/>
        </w:rPr>
      </w:pPr>
      <w:r w:rsidRPr="00E650F6">
        <w:rPr>
          <w:rFonts w:cstheme="minorHAnsi"/>
          <w:sz w:val="24"/>
          <w:szCs w:val="24"/>
        </w:rPr>
        <w:t>Neatkarība – darbojamies kā neatkarīgs regulators, kas pakļauts likumam un tiesībām</w:t>
      </w:r>
      <w:r w:rsidR="00904A68" w:rsidRPr="00E650F6">
        <w:rPr>
          <w:rFonts w:cstheme="minorHAnsi"/>
          <w:sz w:val="24"/>
          <w:szCs w:val="24"/>
        </w:rPr>
        <w:t>;</w:t>
      </w:r>
    </w:p>
    <w:p w14:paraId="7D77C38E" w14:textId="32E258FA" w:rsidR="00ED3786" w:rsidRPr="00E650F6" w:rsidRDefault="00ED3786" w:rsidP="000C4D0F">
      <w:pPr>
        <w:pStyle w:val="Sarakstarindkopa"/>
        <w:numPr>
          <w:ilvl w:val="0"/>
          <w:numId w:val="8"/>
        </w:numPr>
        <w:spacing w:after="0" w:line="240" w:lineRule="auto"/>
        <w:jc w:val="both"/>
        <w:rPr>
          <w:rFonts w:cstheme="minorHAnsi"/>
          <w:sz w:val="24"/>
          <w:szCs w:val="24"/>
        </w:rPr>
      </w:pPr>
      <w:r w:rsidRPr="00E650F6">
        <w:rPr>
          <w:rFonts w:cstheme="minorHAnsi"/>
          <w:sz w:val="24"/>
          <w:szCs w:val="24"/>
        </w:rPr>
        <w:t xml:space="preserve">Profesionalitāte </w:t>
      </w:r>
      <w:r w:rsidR="00F908AF" w:rsidRPr="00E650F6">
        <w:rPr>
          <w:rFonts w:cstheme="minorHAnsi"/>
          <w:sz w:val="24"/>
          <w:szCs w:val="24"/>
        </w:rPr>
        <w:t>–</w:t>
      </w:r>
      <w:r w:rsidRPr="00E650F6">
        <w:rPr>
          <w:rFonts w:cstheme="minorHAnsi"/>
          <w:sz w:val="24"/>
          <w:szCs w:val="24"/>
        </w:rPr>
        <w:t xml:space="preserve"> darba pienākumu izpildi balstām zināšanās, pieredzē, pierādījumos un pētījumos</w:t>
      </w:r>
      <w:r w:rsidR="00904A68" w:rsidRPr="00E650F6">
        <w:rPr>
          <w:rFonts w:cstheme="minorHAnsi"/>
          <w:sz w:val="24"/>
          <w:szCs w:val="24"/>
        </w:rPr>
        <w:t>;</w:t>
      </w:r>
    </w:p>
    <w:p w14:paraId="76960A1B" w14:textId="307C399A" w:rsidR="00ED3786" w:rsidRPr="00E650F6" w:rsidRDefault="00ED3786" w:rsidP="000C4D0F">
      <w:pPr>
        <w:pStyle w:val="Sarakstarindkopa"/>
        <w:numPr>
          <w:ilvl w:val="0"/>
          <w:numId w:val="8"/>
        </w:numPr>
        <w:spacing w:after="0" w:line="240" w:lineRule="auto"/>
        <w:jc w:val="both"/>
        <w:rPr>
          <w:rFonts w:cstheme="minorHAnsi"/>
          <w:sz w:val="24"/>
          <w:szCs w:val="24"/>
        </w:rPr>
      </w:pPr>
      <w:r w:rsidRPr="00E650F6">
        <w:rPr>
          <w:rFonts w:cstheme="minorHAnsi"/>
          <w:sz w:val="24"/>
          <w:szCs w:val="24"/>
        </w:rPr>
        <w:t xml:space="preserve">Atbildīgums – par </w:t>
      </w:r>
      <w:r w:rsidR="00F57950" w:rsidRPr="00E650F6">
        <w:rPr>
          <w:rFonts w:cstheme="minorHAnsi"/>
          <w:sz w:val="24"/>
          <w:szCs w:val="24"/>
        </w:rPr>
        <w:t xml:space="preserve">Latvijas informatīvās telpas ilgtspēju, </w:t>
      </w:r>
      <w:r w:rsidRPr="00E650F6">
        <w:rPr>
          <w:rFonts w:cstheme="minorHAnsi"/>
          <w:sz w:val="24"/>
          <w:szCs w:val="24"/>
        </w:rPr>
        <w:t>pārvaldību</w:t>
      </w:r>
      <w:r w:rsidR="00F57950" w:rsidRPr="00E650F6">
        <w:rPr>
          <w:rFonts w:cstheme="minorHAnsi"/>
          <w:sz w:val="24"/>
          <w:szCs w:val="24"/>
        </w:rPr>
        <w:t xml:space="preserve"> un</w:t>
      </w:r>
      <w:r w:rsidRPr="00E650F6">
        <w:rPr>
          <w:rFonts w:cstheme="minorHAnsi"/>
          <w:sz w:val="24"/>
          <w:szCs w:val="24"/>
        </w:rPr>
        <w:t xml:space="preserve"> resursiem</w:t>
      </w:r>
      <w:r w:rsidR="00904A68" w:rsidRPr="00E650F6">
        <w:rPr>
          <w:rFonts w:cstheme="minorHAnsi"/>
          <w:sz w:val="24"/>
          <w:szCs w:val="24"/>
        </w:rPr>
        <w:t>;</w:t>
      </w:r>
    </w:p>
    <w:p w14:paraId="750EA0D2" w14:textId="28BA8710" w:rsidR="00D200B7" w:rsidRPr="00E650F6" w:rsidRDefault="00D200B7" w:rsidP="000C4D0F">
      <w:pPr>
        <w:pStyle w:val="Sarakstarindkopa"/>
        <w:numPr>
          <w:ilvl w:val="0"/>
          <w:numId w:val="8"/>
        </w:numPr>
        <w:spacing w:after="0" w:line="240" w:lineRule="auto"/>
        <w:jc w:val="both"/>
        <w:rPr>
          <w:rFonts w:cstheme="minorHAnsi"/>
          <w:sz w:val="24"/>
          <w:szCs w:val="24"/>
        </w:rPr>
      </w:pPr>
      <w:r w:rsidRPr="00E650F6">
        <w:rPr>
          <w:rFonts w:cstheme="minorHAnsi"/>
          <w:sz w:val="24"/>
          <w:szCs w:val="24"/>
        </w:rPr>
        <w:t>Atvērtība – esam atvērti sadarbībai un idejām, sadarbojamies ar nozari, sabiedrību, institūcijām, starptautiskām organizācijām un ekspertiem, esam atvērti radošām inovācijām un ierosmēm</w:t>
      </w:r>
      <w:r w:rsidR="00904A68" w:rsidRPr="00E650F6">
        <w:rPr>
          <w:rFonts w:cstheme="minorHAnsi"/>
          <w:sz w:val="24"/>
          <w:szCs w:val="24"/>
        </w:rPr>
        <w:t>;</w:t>
      </w:r>
    </w:p>
    <w:p w14:paraId="4D3C9199" w14:textId="5BE1FA36" w:rsidR="00F77C97" w:rsidRPr="00E650F6" w:rsidRDefault="00F77C97" w:rsidP="000C4D0F">
      <w:pPr>
        <w:pStyle w:val="Sarakstarindkopa"/>
        <w:numPr>
          <w:ilvl w:val="0"/>
          <w:numId w:val="8"/>
        </w:numPr>
        <w:spacing w:after="360" w:line="240" w:lineRule="auto"/>
        <w:jc w:val="both"/>
        <w:rPr>
          <w:rFonts w:cstheme="minorHAnsi"/>
          <w:sz w:val="24"/>
          <w:szCs w:val="24"/>
        </w:rPr>
      </w:pPr>
      <w:r w:rsidRPr="00E650F6">
        <w:rPr>
          <w:rFonts w:cstheme="minorHAnsi"/>
          <w:sz w:val="24"/>
          <w:szCs w:val="24"/>
        </w:rPr>
        <w:t xml:space="preserve">Taisnīgums </w:t>
      </w:r>
      <w:r w:rsidR="00F908AF" w:rsidRPr="00E650F6">
        <w:rPr>
          <w:rFonts w:cstheme="minorHAnsi"/>
          <w:sz w:val="24"/>
          <w:szCs w:val="24"/>
        </w:rPr>
        <w:t>–</w:t>
      </w:r>
      <w:r w:rsidRPr="00E650F6">
        <w:rPr>
          <w:rFonts w:cstheme="minorHAnsi"/>
          <w:sz w:val="24"/>
          <w:szCs w:val="24"/>
        </w:rPr>
        <w:t xml:space="preserve"> esam taisnīgi normatīvo aktu piemērošanā, procedūrās, lēmumos un saskarsmē. </w:t>
      </w:r>
    </w:p>
    <w:p w14:paraId="2512D2B5" w14:textId="77777777" w:rsidR="00A31771" w:rsidRDefault="00A31771" w:rsidP="00BD7ACE">
      <w:pPr>
        <w:spacing w:before="240" w:line="240" w:lineRule="auto"/>
        <w:jc w:val="both"/>
        <w:rPr>
          <w:rFonts w:cstheme="minorHAnsi"/>
          <w:b/>
          <w:sz w:val="24"/>
          <w:szCs w:val="24"/>
        </w:rPr>
      </w:pPr>
    </w:p>
    <w:p w14:paraId="51B41FBC" w14:textId="72258957" w:rsidR="00ED3786" w:rsidRPr="00E650F6" w:rsidRDefault="00ED3786" w:rsidP="00BD7ACE">
      <w:pPr>
        <w:spacing w:before="240" w:line="240" w:lineRule="auto"/>
        <w:jc w:val="both"/>
        <w:rPr>
          <w:rFonts w:cstheme="minorHAnsi"/>
          <w:b/>
          <w:sz w:val="24"/>
          <w:szCs w:val="24"/>
        </w:rPr>
      </w:pPr>
      <w:r w:rsidRPr="00E650F6">
        <w:rPr>
          <w:rFonts w:cstheme="minorHAnsi"/>
          <w:b/>
          <w:sz w:val="24"/>
          <w:szCs w:val="24"/>
        </w:rPr>
        <w:t xml:space="preserve">Stratēģijas mērķis un ieviešanas instrumenti </w:t>
      </w:r>
    </w:p>
    <w:p w14:paraId="06323D4D"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w:t>
      </w:r>
      <w:r w:rsidR="00BC3AC3" w:rsidRPr="00E650F6">
        <w:rPr>
          <w:rFonts w:cstheme="minorHAnsi"/>
          <w:sz w:val="24"/>
          <w:szCs w:val="24"/>
        </w:rPr>
        <w:t>9</w:t>
      </w:r>
      <w:r w:rsidRPr="00E650F6">
        <w:rPr>
          <w:rFonts w:cstheme="minorHAnsi"/>
          <w:sz w:val="24"/>
          <w:szCs w:val="24"/>
        </w:rPr>
        <w:t xml:space="preserve">] Stratēģijas mērķis ir formulēt nozares prioritātes līdz 2022.gadam, </w:t>
      </w:r>
      <w:r w:rsidR="00972AAA" w:rsidRPr="00E650F6">
        <w:rPr>
          <w:rFonts w:cstheme="minorHAnsi"/>
          <w:sz w:val="24"/>
          <w:szCs w:val="24"/>
        </w:rPr>
        <w:t xml:space="preserve">svarīgākos </w:t>
      </w:r>
      <w:r w:rsidRPr="00E650F6">
        <w:rPr>
          <w:rFonts w:cstheme="minorHAnsi"/>
          <w:sz w:val="24"/>
          <w:szCs w:val="24"/>
        </w:rPr>
        <w:t>uzdevumus</w:t>
      </w:r>
      <w:r w:rsidR="006E6DA8" w:rsidRPr="00E650F6">
        <w:rPr>
          <w:rFonts w:cstheme="minorHAnsi"/>
          <w:sz w:val="24"/>
          <w:szCs w:val="24"/>
        </w:rPr>
        <w:t xml:space="preserve"> un</w:t>
      </w:r>
      <w:r w:rsidRPr="00E650F6">
        <w:rPr>
          <w:rFonts w:cstheme="minorHAnsi"/>
          <w:sz w:val="24"/>
          <w:szCs w:val="24"/>
        </w:rPr>
        <w:t xml:space="preserve"> </w:t>
      </w:r>
      <w:r w:rsidR="00FA1639" w:rsidRPr="00E650F6">
        <w:rPr>
          <w:rFonts w:cstheme="minorHAnsi"/>
          <w:sz w:val="24"/>
          <w:szCs w:val="24"/>
        </w:rPr>
        <w:t>rezultatīvos</w:t>
      </w:r>
      <w:r w:rsidRPr="00E650F6">
        <w:rPr>
          <w:rFonts w:cstheme="minorHAnsi"/>
          <w:sz w:val="24"/>
          <w:szCs w:val="24"/>
        </w:rPr>
        <w:t xml:space="preserve"> rādītājus. </w:t>
      </w:r>
    </w:p>
    <w:p w14:paraId="506669D2"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[1</w:t>
      </w:r>
      <w:r w:rsidR="00BC3AC3" w:rsidRPr="00E650F6">
        <w:rPr>
          <w:rFonts w:cstheme="minorHAnsi"/>
          <w:sz w:val="24"/>
          <w:szCs w:val="24"/>
        </w:rPr>
        <w:t>0</w:t>
      </w:r>
      <w:r w:rsidRPr="00E650F6">
        <w:rPr>
          <w:rFonts w:cstheme="minorHAnsi"/>
          <w:sz w:val="24"/>
          <w:szCs w:val="24"/>
        </w:rPr>
        <w:t xml:space="preserve">] Stratēģiju īsteno ar NEPLP piešķirtajiem valsts budžeta līdzekļiem valsts budžeta programmā 47.resors “Radio un televīzija”, </w:t>
      </w:r>
      <w:r w:rsidR="00CC1485" w:rsidRPr="00E650F6">
        <w:rPr>
          <w:rFonts w:cstheme="minorHAnsi"/>
          <w:sz w:val="24"/>
          <w:szCs w:val="24"/>
        </w:rPr>
        <w:t>veidojot</w:t>
      </w:r>
      <w:r w:rsidRPr="00E650F6">
        <w:rPr>
          <w:rFonts w:cstheme="minorHAnsi"/>
          <w:sz w:val="24"/>
          <w:szCs w:val="24"/>
        </w:rPr>
        <w:t xml:space="preserve"> sinerģij</w:t>
      </w:r>
      <w:r w:rsidR="006E6DA8" w:rsidRPr="00E650F6">
        <w:rPr>
          <w:rFonts w:cstheme="minorHAnsi"/>
          <w:sz w:val="24"/>
          <w:szCs w:val="24"/>
        </w:rPr>
        <w:t>u</w:t>
      </w:r>
      <w:r w:rsidRPr="00E650F6">
        <w:rPr>
          <w:rFonts w:cstheme="minorHAnsi"/>
          <w:sz w:val="24"/>
          <w:szCs w:val="24"/>
        </w:rPr>
        <w:t xml:space="preserve"> ar citām publiskā finansējuma programmām, partnerorganizāciju un nozares tirgus dalībnieku resursiem. Valsts budžeta līdzekļu plānošanu un izlietojumu NEPLP veic, pamatojoties uz Stratēģijā noteiktajām prioritātēm</w:t>
      </w:r>
      <w:r w:rsidR="00CA07B9" w:rsidRPr="00E650F6">
        <w:rPr>
          <w:rFonts w:cstheme="minorHAnsi"/>
          <w:sz w:val="24"/>
          <w:szCs w:val="24"/>
        </w:rPr>
        <w:t xml:space="preserve"> un </w:t>
      </w:r>
      <w:r w:rsidRPr="00E650F6">
        <w:rPr>
          <w:rFonts w:cstheme="minorHAnsi"/>
          <w:sz w:val="24"/>
          <w:szCs w:val="24"/>
        </w:rPr>
        <w:t>uzdevumiem</w:t>
      </w:r>
      <w:r w:rsidR="00CA07B9" w:rsidRPr="00E650F6">
        <w:rPr>
          <w:rFonts w:cstheme="minorHAnsi"/>
          <w:sz w:val="24"/>
          <w:szCs w:val="24"/>
        </w:rPr>
        <w:t>,</w:t>
      </w:r>
      <w:r w:rsidRPr="00E650F6">
        <w:rPr>
          <w:rFonts w:cstheme="minorHAnsi"/>
          <w:sz w:val="24"/>
          <w:szCs w:val="24"/>
        </w:rPr>
        <w:t xml:space="preserve"> saskaņā ar valsts budžeta likumu attiecīgajam periodam un </w:t>
      </w:r>
      <w:r w:rsidR="00801A4A" w:rsidRPr="00E650F6">
        <w:rPr>
          <w:rFonts w:cstheme="minorHAnsi"/>
          <w:sz w:val="24"/>
          <w:szCs w:val="24"/>
        </w:rPr>
        <w:t xml:space="preserve">citiem </w:t>
      </w:r>
      <w:r w:rsidRPr="00E650F6">
        <w:rPr>
          <w:rFonts w:cstheme="minorHAnsi"/>
          <w:sz w:val="24"/>
          <w:szCs w:val="24"/>
        </w:rPr>
        <w:t xml:space="preserve">spēkā esošiem normatīvajiem aktiem. </w:t>
      </w:r>
    </w:p>
    <w:p w14:paraId="03F675A2"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[1</w:t>
      </w:r>
      <w:r w:rsidR="00BC3AC3" w:rsidRPr="00E650F6">
        <w:rPr>
          <w:rFonts w:cstheme="minorHAnsi"/>
          <w:sz w:val="24"/>
          <w:szCs w:val="24"/>
        </w:rPr>
        <w:t>1</w:t>
      </w:r>
      <w:r w:rsidR="006E6DA8" w:rsidRPr="00E650F6">
        <w:rPr>
          <w:rFonts w:cstheme="minorHAnsi"/>
          <w:sz w:val="24"/>
          <w:szCs w:val="24"/>
        </w:rPr>
        <w:t>]</w:t>
      </w:r>
      <w:r w:rsidRPr="00E650F6">
        <w:rPr>
          <w:rFonts w:cstheme="minorHAnsi"/>
          <w:sz w:val="24"/>
          <w:szCs w:val="24"/>
        </w:rPr>
        <w:t xml:space="preserve"> Administratīvās un uzraudzības procedūras </w:t>
      </w:r>
      <w:r w:rsidR="00FB386A" w:rsidRPr="00E650F6">
        <w:rPr>
          <w:rFonts w:cstheme="minorHAnsi"/>
          <w:sz w:val="24"/>
          <w:szCs w:val="24"/>
        </w:rPr>
        <w:t>EPL</w:t>
      </w:r>
      <w:r w:rsidRPr="00E650F6">
        <w:rPr>
          <w:rFonts w:cstheme="minorHAnsi"/>
          <w:sz w:val="24"/>
          <w:szCs w:val="24"/>
        </w:rPr>
        <w:t xml:space="preserve"> jomā veic atbilstoši likumiem, Stratēģijai un citiem normatīvajiem aktiem.</w:t>
      </w:r>
    </w:p>
    <w:p w14:paraId="210B8140" w14:textId="197AA44A" w:rsidR="0058460A" w:rsidRDefault="0058460A" w:rsidP="00F92A70">
      <w:pPr>
        <w:spacing w:before="240" w:after="360" w:line="240" w:lineRule="auto"/>
        <w:jc w:val="both"/>
        <w:rPr>
          <w:rFonts w:cstheme="minorHAnsi"/>
          <w:sz w:val="24"/>
          <w:szCs w:val="24"/>
        </w:rPr>
      </w:pPr>
      <w:r w:rsidRPr="00E650F6">
        <w:rPr>
          <w:rFonts w:cstheme="minorHAnsi"/>
          <w:sz w:val="24"/>
          <w:szCs w:val="24"/>
        </w:rPr>
        <w:lastRenderedPageBreak/>
        <w:t>[1</w:t>
      </w:r>
      <w:r w:rsidR="00BC3AC3" w:rsidRPr="00E650F6">
        <w:rPr>
          <w:rFonts w:cstheme="minorHAnsi"/>
          <w:sz w:val="24"/>
          <w:szCs w:val="24"/>
        </w:rPr>
        <w:t>2</w:t>
      </w:r>
      <w:r w:rsidRPr="00E650F6">
        <w:rPr>
          <w:rFonts w:cstheme="minorHAnsi"/>
          <w:sz w:val="24"/>
          <w:szCs w:val="24"/>
        </w:rPr>
        <w:t>] Stratēģijas ieviešanai NEPLP apstiprina un periodiski atjaunina stratēģijas ieviešanas plānu, kurā nosaka veicamos pasākumus</w:t>
      </w:r>
      <w:r w:rsidR="00925A30" w:rsidRPr="00E650F6">
        <w:rPr>
          <w:rFonts w:cstheme="minorHAnsi"/>
          <w:sz w:val="24"/>
          <w:szCs w:val="24"/>
        </w:rPr>
        <w:t>, termiņus un rezultātus.</w:t>
      </w:r>
    </w:p>
    <w:p w14:paraId="10FD5E36" w14:textId="38FF61BE" w:rsidR="00A57D6A" w:rsidRPr="00E650F6" w:rsidRDefault="00A57D6A" w:rsidP="00F92A70">
      <w:pPr>
        <w:spacing w:before="240" w:after="360" w:line="240" w:lineRule="auto"/>
        <w:jc w:val="both"/>
        <w:rPr>
          <w:rFonts w:cstheme="minorHAnsi"/>
          <w:sz w:val="24"/>
          <w:szCs w:val="24"/>
        </w:rPr>
      </w:pPr>
      <w:r>
        <w:rPr>
          <w:rFonts w:cstheme="minorHAnsi"/>
          <w:sz w:val="24"/>
          <w:szCs w:val="24"/>
        </w:rPr>
        <w:t>[12</w:t>
      </w:r>
      <w:r w:rsidRPr="00A57D6A">
        <w:rPr>
          <w:rFonts w:cstheme="minorHAnsi"/>
          <w:sz w:val="24"/>
          <w:szCs w:val="24"/>
          <w:vertAlign w:val="superscript"/>
        </w:rPr>
        <w:t>1</w:t>
      </w:r>
      <w:r>
        <w:rPr>
          <w:rFonts w:cstheme="minorHAnsi"/>
          <w:sz w:val="24"/>
          <w:szCs w:val="24"/>
        </w:rPr>
        <w:t>]</w:t>
      </w:r>
      <w:r w:rsidRPr="00A57D6A">
        <w:t xml:space="preserve"> </w:t>
      </w:r>
      <w:r w:rsidRPr="00A57D6A">
        <w:rPr>
          <w:rFonts w:cstheme="minorHAnsi"/>
          <w:sz w:val="24"/>
          <w:szCs w:val="24"/>
        </w:rPr>
        <w:t>Stratēģijas ieviešanas plāns 5 gadu periodam, NEPLP darbības prioritātes nozares politikas ieviešanā un gada darba plāni nodrošina institūcijas vadības dokumentu kopumu</w:t>
      </w:r>
      <w:r>
        <w:rPr>
          <w:rFonts w:cstheme="minorHAnsi"/>
          <w:sz w:val="24"/>
          <w:szCs w:val="24"/>
        </w:rPr>
        <w:t>.</w:t>
      </w:r>
    </w:p>
    <w:p w14:paraId="714C1330" w14:textId="77777777" w:rsidR="00D80C43" w:rsidRPr="00E650F6" w:rsidRDefault="00D80C43" w:rsidP="00D80C43">
      <w:pPr>
        <w:spacing w:before="240" w:line="240" w:lineRule="auto"/>
        <w:rPr>
          <w:rFonts w:cstheme="minorHAnsi"/>
          <w:b/>
          <w:sz w:val="24"/>
          <w:szCs w:val="24"/>
        </w:rPr>
      </w:pPr>
      <w:r w:rsidRPr="00E650F6">
        <w:rPr>
          <w:rFonts w:cstheme="minorHAnsi"/>
          <w:b/>
          <w:sz w:val="24"/>
          <w:szCs w:val="24"/>
        </w:rPr>
        <w:t>Nozares raksturojums, attīstības iespējas un prognoze</w:t>
      </w:r>
      <w:r w:rsidR="00CA07B9" w:rsidRPr="00E650F6">
        <w:rPr>
          <w:rFonts w:cstheme="minorHAnsi"/>
          <w:b/>
          <w:sz w:val="24"/>
          <w:szCs w:val="24"/>
        </w:rPr>
        <w:t>s</w:t>
      </w:r>
    </w:p>
    <w:p w14:paraId="0E890443" w14:textId="77777777" w:rsidR="00D80C43" w:rsidRPr="00E650F6" w:rsidRDefault="00D80C43" w:rsidP="00D80C43">
      <w:pPr>
        <w:spacing w:before="240" w:line="240" w:lineRule="auto"/>
        <w:jc w:val="both"/>
        <w:rPr>
          <w:rFonts w:cstheme="minorHAnsi"/>
          <w:sz w:val="24"/>
          <w:szCs w:val="24"/>
        </w:rPr>
      </w:pPr>
      <w:r w:rsidRPr="00E650F6">
        <w:rPr>
          <w:rFonts w:cstheme="minorHAnsi"/>
          <w:sz w:val="24"/>
          <w:szCs w:val="24"/>
        </w:rPr>
        <w:t>[1</w:t>
      </w:r>
      <w:r w:rsidR="00BC3AC3" w:rsidRPr="00E650F6">
        <w:rPr>
          <w:rFonts w:cstheme="minorHAnsi"/>
          <w:sz w:val="24"/>
          <w:szCs w:val="24"/>
        </w:rPr>
        <w:t>3</w:t>
      </w:r>
      <w:r w:rsidRPr="00E650F6">
        <w:rPr>
          <w:rFonts w:cstheme="minorHAnsi"/>
          <w:sz w:val="24"/>
          <w:szCs w:val="24"/>
        </w:rPr>
        <w:t>] 2017.</w:t>
      </w:r>
      <w:r w:rsidR="00F92A70" w:rsidRPr="00E650F6">
        <w:rPr>
          <w:rFonts w:cstheme="minorHAnsi"/>
          <w:sz w:val="24"/>
          <w:szCs w:val="24"/>
        </w:rPr>
        <w:t xml:space="preserve">gada </w:t>
      </w:r>
      <w:r w:rsidRPr="00E650F6">
        <w:rPr>
          <w:rFonts w:cstheme="minorHAnsi"/>
          <w:sz w:val="24"/>
          <w:szCs w:val="24"/>
        </w:rPr>
        <w:t xml:space="preserve">beigās Latvijas jurisdikcijā </w:t>
      </w:r>
      <w:r w:rsidR="00F20BD5" w:rsidRPr="00E650F6">
        <w:rPr>
          <w:rFonts w:cstheme="minorHAnsi"/>
          <w:sz w:val="24"/>
          <w:szCs w:val="24"/>
        </w:rPr>
        <w:t>ir</w:t>
      </w:r>
      <w:r w:rsidRPr="00E650F6">
        <w:rPr>
          <w:rFonts w:cstheme="minorHAnsi"/>
          <w:sz w:val="24"/>
          <w:szCs w:val="24"/>
        </w:rPr>
        <w:t xml:space="preserve"> 6</w:t>
      </w:r>
      <w:r w:rsidR="006957DA" w:rsidRPr="00E650F6">
        <w:rPr>
          <w:rFonts w:cstheme="minorHAnsi"/>
          <w:sz w:val="24"/>
          <w:szCs w:val="24"/>
        </w:rPr>
        <w:t>7</w:t>
      </w:r>
      <w:r w:rsidRPr="00E650F6">
        <w:rPr>
          <w:rFonts w:cstheme="minorHAnsi"/>
          <w:sz w:val="24"/>
          <w:szCs w:val="24"/>
        </w:rPr>
        <w:t xml:space="preserve"> televīzijas programmas, kas saņēmušas apraides atļauju, 41 kabeļoperators, kas ir saņēmis retranslācijas atļauju, no kuriem 12 operatori sniedz IPTV pakalpojumu</w:t>
      </w:r>
      <w:r w:rsidR="00F20BD5" w:rsidRPr="00E650F6">
        <w:rPr>
          <w:rFonts w:cstheme="minorHAnsi"/>
          <w:sz w:val="24"/>
          <w:szCs w:val="24"/>
        </w:rPr>
        <w:t>.</w:t>
      </w:r>
      <w:r w:rsidRPr="00E650F6">
        <w:rPr>
          <w:rFonts w:cstheme="minorHAnsi"/>
          <w:sz w:val="24"/>
          <w:szCs w:val="24"/>
        </w:rPr>
        <w:t xml:space="preserve"> NEPLP elektroniskajā reģistrācijas sistēmā retranslācijai Latvijā ir reģistrētas 3</w:t>
      </w:r>
      <w:r w:rsidR="00D639B5" w:rsidRPr="00E650F6">
        <w:rPr>
          <w:rFonts w:cstheme="minorHAnsi"/>
          <w:sz w:val="24"/>
          <w:szCs w:val="24"/>
        </w:rPr>
        <w:t>7</w:t>
      </w:r>
      <w:r w:rsidR="006957DA" w:rsidRPr="00E650F6">
        <w:rPr>
          <w:rFonts w:cstheme="minorHAnsi"/>
          <w:sz w:val="24"/>
          <w:szCs w:val="24"/>
        </w:rPr>
        <w:t>6</w:t>
      </w:r>
      <w:r w:rsidRPr="00E650F6">
        <w:rPr>
          <w:rFonts w:cstheme="minorHAnsi"/>
          <w:sz w:val="24"/>
          <w:szCs w:val="24"/>
        </w:rPr>
        <w:t xml:space="preserve"> televīzijas programmas, saņemti un NEPLP datu bāzē reģistrēti 1</w:t>
      </w:r>
      <w:r w:rsidR="006957DA" w:rsidRPr="00E650F6">
        <w:rPr>
          <w:rFonts w:cstheme="minorHAnsi"/>
          <w:sz w:val="24"/>
          <w:szCs w:val="24"/>
        </w:rPr>
        <w:t>5</w:t>
      </w:r>
      <w:r w:rsidRPr="00E650F6">
        <w:rPr>
          <w:rFonts w:cstheme="minorHAnsi"/>
          <w:sz w:val="24"/>
          <w:szCs w:val="24"/>
        </w:rPr>
        <w:t xml:space="preserve"> paziņojumi par pakalpojumu pēc pieprasījuma sniegšanu, no kuriem 3 </w:t>
      </w:r>
      <w:r w:rsidR="005E1C24" w:rsidRPr="00E650F6">
        <w:rPr>
          <w:rFonts w:cstheme="minorHAnsi"/>
          <w:sz w:val="24"/>
          <w:szCs w:val="24"/>
        </w:rPr>
        <w:t xml:space="preserve">ir </w:t>
      </w:r>
      <w:r w:rsidRPr="00E650F6">
        <w:rPr>
          <w:rFonts w:cstheme="minorHAnsi"/>
          <w:sz w:val="24"/>
          <w:szCs w:val="24"/>
        </w:rPr>
        <w:t>OTT pakalpojumu sniedzēji:</w:t>
      </w:r>
    </w:p>
    <w:p w14:paraId="39754081" w14:textId="77777777" w:rsidR="006234DF" w:rsidRPr="00E650F6" w:rsidRDefault="006234DF" w:rsidP="00D80C43">
      <w:pPr>
        <w:spacing w:before="240" w:line="240" w:lineRule="auto"/>
        <w:jc w:val="both"/>
        <w:rPr>
          <w:rFonts w:cstheme="minorHAnsi"/>
          <w:b/>
          <w:sz w:val="24"/>
          <w:szCs w:val="24"/>
          <w:u w:val="single"/>
        </w:rPr>
      </w:pPr>
      <w:r w:rsidRPr="00E650F6">
        <w:rPr>
          <w:rFonts w:cstheme="minorHAnsi"/>
          <w:b/>
          <w:sz w:val="24"/>
          <w:szCs w:val="24"/>
          <w:u w:val="single"/>
        </w:rPr>
        <w:t>1</w:t>
      </w:r>
      <w:r w:rsidR="006D6BD7" w:rsidRPr="00E650F6">
        <w:rPr>
          <w:rFonts w:cstheme="minorHAnsi"/>
          <w:b/>
          <w:sz w:val="24"/>
          <w:szCs w:val="24"/>
          <w:u w:val="single"/>
        </w:rPr>
        <w:t>.tabula</w:t>
      </w:r>
    </w:p>
    <w:tbl>
      <w:tblPr>
        <w:tblStyle w:val="Reatabula"/>
        <w:tblW w:w="0" w:type="auto"/>
        <w:jc w:val="center"/>
        <w:tblLayout w:type="fixed"/>
        <w:tblLook w:val="04A0" w:firstRow="1" w:lastRow="0" w:firstColumn="1" w:lastColumn="0" w:noHBand="0" w:noVBand="1"/>
      </w:tblPr>
      <w:tblGrid>
        <w:gridCol w:w="3397"/>
        <w:gridCol w:w="851"/>
      </w:tblGrid>
      <w:tr w:rsidR="00A36CFA" w:rsidRPr="00E650F6" w14:paraId="2678098B" w14:textId="77777777" w:rsidTr="00A36CFA">
        <w:trPr>
          <w:trHeight w:val="260"/>
          <w:jc w:val="center"/>
        </w:trPr>
        <w:tc>
          <w:tcPr>
            <w:tcW w:w="4248" w:type="dxa"/>
            <w:gridSpan w:val="2"/>
          </w:tcPr>
          <w:p w14:paraId="6238573F" w14:textId="77777777" w:rsidR="00A36CFA" w:rsidRPr="00E650F6" w:rsidRDefault="00A36CFA" w:rsidP="00F462D9">
            <w:pPr>
              <w:jc w:val="center"/>
              <w:rPr>
                <w:sz w:val="20"/>
              </w:rPr>
            </w:pPr>
            <w:r w:rsidRPr="00E650F6">
              <w:rPr>
                <w:b/>
                <w:sz w:val="20"/>
              </w:rPr>
              <w:t>TV apraides atļaujas</w:t>
            </w:r>
          </w:p>
        </w:tc>
      </w:tr>
      <w:tr w:rsidR="00A36CFA" w:rsidRPr="00E650F6" w14:paraId="7AC9C927" w14:textId="77777777" w:rsidTr="00A36CFA">
        <w:trPr>
          <w:trHeight w:val="275"/>
          <w:jc w:val="center"/>
        </w:trPr>
        <w:tc>
          <w:tcPr>
            <w:tcW w:w="3397" w:type="dxa"/>
          </w:tcPr>
          <w:p w14:paraId="6612E46C" w14:textId="77777777" w:rsidR="00A36CFA" w:rsidRPr="00E650F6" w:rsidRDefault="00A36CFA" w:rsidP="00F462D9">
            <w:pPr>
              <w:jc w:val="left"/>
              <w:rPr>
                <w:sz w:val="20"/>
              </w:rPr>
            </w:pPr>
            <w:r w:rsidRPr="00E650F6">
              <w:rPr>
                <w:sz w:val="20"/>
              </w:rPr>
              <w:t>Sabiedrisk</w:t>
            </w:r>
            <w:r w:rsidR="00082CBB" w:rsidRPr="00E650F6">
              <w:rPr>
                <w:sz w:val="20"/>
              </w:rPr>
              <w:t>ās</w:t>
            </w:r>
          </w:p>
        </w:tc>
        <w:tc>
          <w:tcPr>
            <w:tcW w:w="851" w:type="dxa"/>
          </w:tcPr>
          <w:p w14:paraId="7DD1F5A5" w14:textId="77777777" w:rsidR="00A36CFA" w:rsidRPr="00E650F6" w:rsidRDefault="00A36CFA" w:rsidP="00F462D9">
            <w:pPr>
              <w:jc w:val="center"/>
              <w:rPr>
                <w:b/>
                <w:sz w:val="20"/>
              </w:rPr>
            </w:pPr>
            <w:r w:rsidRPr="00E650F6">
              <w:rPr>
                <w:b/>
                <w:sz w:val="20"/>
              </w:rPr>
              <w:t>2</w:t>
            </w:r>
          </w:p>
        </w:tc>
      </w:tr>
      <w:tr w:rsidR="00A36CFA" w:rsidRPr="00E650F6" w14:paraId="172014E5" w14:textId="77777777" w:rsidTr="00A36CFA">
        <w:trPr>
          <w:trHeight w:val="260"/>
          <w:jc w:val="center"/>
        </w:trPr>
        <w:tc>
          <w:tcPr>
            <w:tcW w:w="3397" w:type="dxa"/>
          </w:tcPr>
          <w:p w14:paraId="2A36D415" w14:textId="77777777" w:rsidR="00A36CFA" w:rsidRPr="00E650F6" w:rsidRDefault="00A36CFA" w:rsidP="00F462D9">
            <w:pPr>
              <w:jc w:val="left"/>
              <w:rPr>
                <w:sz w:val="20"/>
              </w:rPr>
            </w:pPr>
            <w:r w:rsidRPr="00E650F6">
              <w:rPr>
                <w:sz w:val="20"/>
              </w:rPr>
              <w:t>Nacionālās</w:t>
            </w:r>
          </w:p>
        </w:tc>
        <w:tc>
          <w:tcPr>
            <w:tcW w:w="851" w:type="dxa"/>
          </w:tcPr>
          <w:p w14:paraId="1472E74C" w14:textId="77777777" w:rsidR="00A36CFA" w:rsidRPr="00E650F6" w:rsidRDefault="00A36CFA" w:rsidP="00F462D9">
            <w:pPr>
              <w:jc w:val="center"/>
              <w:rPr>
                <w:b/>
                <w:sz w:val="20"/>
              </w:rPr>
            </w:pPr>
            <w:r w:rsidRPr="00E650F6">
              <w:rPr>
                <w:b/>
                <w:sz w:val="20"/>
              </w:rPr>
              <w:t>5</w:t>
            </w:r>
          </w:p>
        </w:tc>
      </w:tr>
      <w:tr w:rsidR="00A36CFA" w:rsidRPr="00E650F6" w14:paraId="476318ED" w14:textId="77777777" w:rsidTr="00A36CFA">
        <w:trPr>
          <w:trHeight w:val="275"/>
          <w:jc w:val="center"/>
        </w:trPr>
        <w:tc>
          <w:tcPr>
            <w:tcW w:w="3397" w:type="dxa"/>
          </w:tcPr>
          <w:p w14:paraId="44CE5734" w14:textId="77777777" w:rsidR="00A36CFA" w:rsidRPr="00E650F6" w:rsidRDefault="00A36CFA" w:rsidP="00F462D9">
            <w:pPr>
              <w:jc w:val="left"/>
              <w:rPr>
                <w:sz w:val="20"/>
              </w:rPr>
            </w:pPr>
            <w:r w:rsidRPr="00E650F6">
              <w:rPr>
                <w:sz w:val="20"/>
              </w:rPr>
              <w:t>Reģionālās</w:t>
            </w:r>
          </w:p>
        </w:tc>
        <w:tc>
          <w:tcPr>
            <w:tcW w:w="851" w:type="dxa"/>
          </w:tcPr>
          <w:p w14:paraId="3AF440B4" w14:textId="77777777" w:rsidR="00A36CFA" w:rsidRPr="00E650F6" w:rsidRDefault="00A36CFA" w:rsidP="006957DA">
            <w:pPr>
              <w:jc w:val="center"/>
              <w:rPr>
                <w:b/>
                <w:sz w:val="20"/>
              </w:rPr>
            </w:pPr>
            <w:r w:rsidRPr="00E650F6">
              <w:rPr>
                <w:b/>
                <w:sz w:val="20"/>
              </w:rPr>
              <w:t>2</w:t>
            </w:r>
            <w:r w:rsidR="006957DA" w:rsidRPr="00E650F6">
              <w:rPr>
                <w:b/>
                <w:sz w:val="20"/>
              </w:rPr>
              <w:t>2</w:t>
            </w:r>
          </w:p>
        </w:tc>
      </w:tr>
      <w:tr w:rsidR="00A36CFA" w:rsidRPr="00E650F6" w14:paraId="3A6B832A" w14:textId="77777777" w:rsidTr="00A36CFA">
        <w:trPr>
          <w:trHeight w:val="275"/>
          <w:jc w:val="center"/>
        </w:trPr>
        <w:tc>
          <w:tcPr>
            <w:tcW w:w="3397" w:type="dxa"/>
          </w:tcPr>
          <w:p w14:paraId="3FC00647" w14:textId="77777777" w:rsidR="00A36CFA" w:rsidRPr="00E650F6" w:rsidRDefault="00A36CFA" w:rsidP="00F462D9">
            <w:pPr>
              <w:jc w:val="left"/>
              <w:rPr>
                <w:sz w:val="20"/>
              </w:rPr>
            </w:pPr>
            <w:r w:rsidRPr="00E650F6">
              <w:rPr>
                <w:sz w:val="20"/>
              </w:rPr>
              <w:t>Vietējās</w:t>
            </w:r>
          </w:p>
        </w:tc>
        <w:tc>
          <w:tcPr>
            <w:tcW w:w="851" w:type="dxa"/>
          </w:tcPr>
          <w:p w14:paraId="44BDA4E3" w14:textId="77777777" w:rsidR="00A36CFA" w:rsidRPr="00E650F6" w:rsidRDefault="006957DA" w:rsidP="00F462D9">
            <w:pPr>
              <w:jc w:val="center"/>
              <w:rPr>
                <w:b/>
                <w:sz w:val="20"/>
              </w:rPr>
            </w:pPr>
            <w:r w:rsidRPr="00E650F6">
              <w:rPr>
                <w:b/>
                <w:sz w:val="20"/>
              </w:rPr>
              <w:t>5</w:t>
            </w:r>
          </w:p>
        </w:tc>
      </w:tr>
      <w:tr w:rsidR="00A36CFA" w:rsidRPr="00E650F6" w14:paraId="2FEFE4BF" w14:textId="77777777" w:rsidTr="00A36CFA">
        <w:trPr>
          <w:trHeight w:val="372"/>
          <w:jc w:val="center"/>
        </w:trPr>
        <w:tc>
          <w:tcPr>
            <w:tcW w:w="3397" w:type="dxa"/>
          </w:tcPr>
          <w:p w14:paraId="4993AEE9" w14:textId="77777777" w:rsidR="00A36CFA" w:rsidRPr="00E650F6" w:rsidRDefault="00A36CFA" w:rsidP="00F462D9">
            <w:pPr>
              <w:jc w:val="left"/>
              <w:rPr>
                <w:sz w:val="20"/>
              </w:rPr>
            </w:pPr>
            <w:r w:rsidRPr="00E650F6">
              <w:rPr>
                <w:sz w:val="20"/>
              </w:rPr>
              <w:t>Kabeļtelevīzija</w:t>
            </w:r>
            <w:r w:rsidR="00082CBB" w:rsidRPr="00E650F6">
              <w:rPr>
                <w:sz w:val="20"/>
              </w:rPr>
              <w:t>s</w:t>
            </w:r>
            <w:r w:rsidRPr="00E650F6">
              <w:rPr>
                <w:sz w:val="20"/>
              </w:rPr>
              <w:t xml:space="preserve"> (apraide savos tīklos)</w:t>
            </w:r>
          </w:p>
        </w:tc>
        <w:tc>
          <w:tcPr>
            <w:tcW w:w="851" w:type="dxa"/>
          </w:tcPr>
          <w:p w14:paraId="41A9F384" w14:textId="77777777" w:rsidR="00A36CFA" w:rsidRPr="00E650F6" w:rsidRDefault="00A36CFA" w:rsidP="00F462D9">
            <w:pPr>
              <w:jc w:val="center"/>
              <w:rPr>
                <w:b/>
                <w:sz w:val="20"/>
              </w:rPr>
            </w:pPr>
            <w:r w:rsidRPr="00E650F6">
              <w:rPr>
                <w:b/>
                <w:sz w:val="20"/>
              </w:rPr>
              <w:t>9</w:t>
            </w:r>
          </w:p>
        </w:tc>
      </w:tr>
      <w:tr w:rsidR="00A36CFA" w:rsidRPr="00E650F6" w14:paraId="64F3749D" w14:textId="77777777" w:rsidTr="00A36CFA">
        <w:trPr>
          <w:trHeight w:val="275"/>
          <w:jc w:val="center"/>
        </w:trPr>
        <w:tc>
          <w:tcPr>
            <w:tcW w:w="3397" w:type="dxa"/>
          </w:tcPr>
          <w:p w14:paraId="21274C67" w14:textId="77777777" w:rsidR="00A36CFA" w:rsidRPr="00E650F6" w:rsidRDefault="00A36CFA" w:rsidP="00F462D9">
            <w:pPr>
              <w:jc w:val="left"/>
              <w:rPr>
                <w:sz w:val="20"/>
              </w:rPr>
            </w:pPr>
            <w:r w:rsidRPr="00E650F6">
              <w:rPr>
                <w:sz w:val="20"/>
              </w:rPr>
              <w:t>Pārrobežu</w:t>
            </w:r>
          </w:p>
        </w:tc>
        <w:tc>
          <w:tcPr>
            <w:tcW w:w="851" w:type="dxa"/>
          </w:tcPr>
          <w:p w14:paraId="7BAADD29" w14:textId="77777777" w:rsidR="00A36CFA" w:rsidRPr="00E650F6" w:rsidRDefault="00A36CFA" w:rsidP="00F462D9">
            <w:pPr>
              <w:jc w:val="center"/>
              <w:rPr>
                <w:b/>
                <w:sz w:val="20"/>
              </w:rPr>
            </w:pPr>
            <w:r w:rsidRPr="00E650F6">
              <w:rPr>
                <w:b/>
                <w:sz w:val="20"/>
              </w:rPr>
              <w:t>24</w:t>
            </w:r>
          </w:p>
        </w:tc>
      </w:tr>
      <w:tr w:rsidR="00A36CFA" w:rsidRPr="00E650F6" w14:paraId="6308FFA9" w14:textId="77777777" w:rsidTr="00A36CFA">
        <w:trPr>
          <w:trHeight w:val="275"/>
          <w:jc w:val="center"/>
        </w:trPr>
        <w:tc>
          <w:tcPr>
            <w:tcW w:w="3397" w:type="dxa"/>
          </w:tcPr>
          <w:p w14:paraId="6ACD9BA6" w14:textId="77777777" w:rsidR="00A36CFA" w:rsidRPr="00E650F6" w:rsidRDefault="00A36CFA" w:rsidP="00F462D9">
            <w:pPr>
              <w:jc w:val="left"/>
              <w:rPr>
                <w:b/>
                <w:sz w:val="20"/>
              </w:rPr>
            </w:pPr>
            <w:r w:rsidRPr="00E650F6">
              <w:rPr>
                <w:b/>
                <w:sz w:val="20"/>
              </w:rPr>
              <w:t>KOPĀ</w:t>
            </w:r>
          </w:p>
        </w:tc>
        <w:tc>
          <w:tcPr>
            <w:tcW w:w="851" w:type="dxa"/>
          </w:tcPr>
          <w:p w14:paraId="6CD92FBB" w14:textId="77777777" w:rsidR="00A36CFA" w:rsidRPr="00E650F6" w:rsidRDefault="00A36CFA" w:rsidP="006957DA">
            <w:pPr>
              <w:jc w:val="center"/>
              <w:rPr>
                <w:b/>
                <w:sz w:val="20"/>
              </w:rPr>
            </w:pPr>
            <w:r w:rsidRPr="00E650F6">
              <w:rPr>
                <w:b/>
                <w:sz w:val="20"/>
              </w:rPr>
              <w:t>6</w:t>
            </w:r>
            <w:r w:rsidR="006957DA" w:rsidRPr="00E650F6">
              <w:rPr>
                <w:b/>
                <w:sz w:val="20"/>
              </w:rPr>
              <w:t>7</w:t>
            </w:r>
          </w:p>
        </w:tc>
      </w:tr>
      <w:tr w:rsidR="00A36CFA" w:rsidRPr="00E650F6" w14:paraId="4A235D66" w14:textId="77777777" w:rsidTr="00A36CFA">
        <w:trPr>
          <w:trHeight w:val="260"/>
          <w:jc w:val="center"/>
        </w:trPr>
        <w:tc>
          <w:tcPr>
            <w:tcW w:w="4248" w:type="dxa"/>
            <w:gridSpan w:val="2"/>
          </w:tcPr>
          <w:p w14:paraId="6B44D16E" w14:textId="77777777" w:rsidR="00A36CFA" w:rsidRPr="00E650F6" w:rsidRDefault="00A36CFA" w:rsidP="00F462D9">
            <w:pPr>
              <w:jc w:val="center"/>
              <w:rPr>
                <w:b/>
                <w:sz w:val="20"/>
              </w:rPr>
            </w:pPr>
            <w:r w:rsidRPr="00E650F6">
              <w:rPr>
                <w:b/>
                <w:sz w:val="20"/>
              </w:rPr>
              <w:t>Pakalpojums pēc pieprasījuma</w:t>
            </w:r>
          </w:p>
        </w:tc>
      </w:tr>
      <w:tr w:rsidR="00A36CFA" w:rsidRPr="00E650F6" w14:paraId="6F64BD5D" w14:textId="77777777" w:rsidTr="00A36CFA">
        <w:trPr>
          <w:trHeight w:val="275"/>
          <w:jc w:val="center"/>
        </w:trPr>
        <w:tc>
          <w:tcPr>
            <w:tcW w:w="3397" w:type="dxa"/>
          </w:tcPr>
          <w:p w14:paraId="49C2F662" w14:textId="77777777" w:rsidR="00A36CFA" w:rsidRPr="00E650F6" w:rsidRDefault="00A36CFA" w:rsidP="00F462D9">
            <w:pPr>
              <w:rPr>
                <w:sz w:val="20"/>
              </w:rPr>
            </w:pPr>
            <w:r w:rsidRPr="00E650F6">
              <w:rPr>
                <w:sz w:val="20"/>
              </w:rPr>
              <w:t>Saņemtie paziņojumi</w:t>
            </w:r>
          </w:p>
        </w:tc>
        <w:tc>
          <w:tcPr>
            <w:tcW w:w="851" w:type="dxa"/>
          </w:tcPr>
          <w:p w14:paraId="5772EFC2" w14:textId="77777777" w:rsidR="00A36CFA" w:rsidRPr="00E650F6" w:rsidRDefault="00D639B5" w:rsidP="00F462D9">
            <w:pPr>
              <w:jc w:val="center"/>
              <w:rPr>
                <w:b/>
                <w:sz w:val="20"/>
              </w:rPr>
            </w:pPr>
            <w:r w:rsidRPr="00E650F6">
              <w:rPr>
                <w:b/>
                <w:sz w:val="20"/>
              </w:rPr>
              <w:t>15</w:t>
            </w:r>
          </w:p>
        </w:tc>
      </w:tr>
      <w:tr w:rsidR="00A36CFA" w:rsidRPr="00E650F6" w14:paraId="4C75CF50" w14:textId="77777777" w:rsidTr="00A36CFA">
        <w:trPr>
          <w:trHeight w:val="260"/>
          <w:jc w:val="center"/>
        </w:trPr>
        <w:tc>
          <w:tcPr>
            <w:tcW w:w="4248" w:type="dxa"/>
            <w:gridSpan w:val="2"/>
          </w:tcPr>
          <w:p w14:paraId="06C19B77" w14:textId="77777777" w:rsidR="00A36CFA" w:rsidRPr="00E650F6" w:rsidRDefault="00A36CFA" w:rsidP="00F462D9">
            <w:pPr>
              <w:jc w:val="center"/>
              <w:rPr>
                <w:b/>
                <w:sz w:val="20"/>
              </w:rPr>
            </w:pPr>
            <w:r w:rsidRPr="00E650F6">
              <w:rPr>
                <w:b/>
                <w:sz w:val="20"/>
              </w:rPr>
              <w:t>Kabeļoperatori</w:t>
            </w:r>
          </w:p>
        </w:tc>
      </w:tr>
      <w:tr w:rsidR="00A36CFA" w:rsidRPr="00E650F6" w14:paraId="39CBC36D" w14:textId="77777777" w:rsidTr="00A36CFA">
        <w:trPr>
          <w:trHeight w:val="275"/>
          <w:jc w:val="center"/>
        </w:trPr>
        <w:tc>
          <w:tcPr>
            <w:tcW w:w="3397" w:type="dxa"/>
          </w:tcPr>
          <w:p w14:paraId="5E9F1AE9" w14:textId="77777777" w:rsidR="00A36CFA" w:rsidRPr="00E650F6" w:rsidRDefault="00A36CFA" w:rsidP="00F462D9">
            <w:pPr>
              <w:rPr>
                <w:sz w:val="20"/>
              </w:rPr>
            </w:pPr>
            <w:r w:rsidRPr="00E650F6">
              <w:rPr>
                <w:sz w:val="20"/>
              </w:rPr>
              <w:t>Retranslācijas atļaujas</w:t>
            </w:r>
          </w:p>
        </w:tc>
        <w:tc>
          <w:tcPr>
            <w:tcW w:w="851" w:type="dxa"/>
          </w:tcPr>
          <w:p w14:paraId="18D8373C" w14:textId="77777777" w:rsidR="00A36CFA" w:rsidRPr="00E650F6" w:rsidRDefault="00A36CFA" w:rsidP="00F462D9">
            <w:pPr>
              <w:jc w:val="center"/>
              <w:rPr>
                <w:b/>
                <w:sz w:val="20"/>
              </w:rPr>
            </w:pPr>
            <w:r w:rsidRPr="00E650F6">
              <w:rPr>
                <w:b/>
                <w:sz w:val="20"/>
              </w:rPr>
              <w:t>41</w:t>
            </w:r>
          </w:p>
        </w:tc>
      </w:tr>
      <w:tr w:rsidR="00A36CFA" w:rsidRPr="00E650F6" w14:paraId="568D179F" w14:textId="77777777" w:rsidTr="00A36CFA">
        <w:trPr>
          <w:trHeight w:val="260"/>
          <w:jc w:val="center"/>
        </w:trPr>
        <w:tc>
          <w:tcPr>
            <w:tcW w:w="3397" w:type="dxa"/>
          </w:tcPr>
          <w:p w14:paraId="59150323" w14:textId="77777777" w:rsidR="00A36CFA" w:rsidRPr="00E650F6" w:rsidRDefault="00A36CFA" w:rsidP="00F462D9">
            <w:pPr>
              <w:rPr>
                <w:sz w:val="20"/>
              </w:rPr>
            </w:pPr>
            <w:r w:rsidRPr="00E650F6">
              <w:rPr>
                <w:sz w:val="20"/>
              </w:rPr>
              <w:t>Reģistrētās programmas</w:t>
            </w:r>
          </w:p>
        </w:tc>
        <w:tc>
          <w:tcPr>
            <w:tcW w:w="851" w:type="dxa"/>
          </w:tcPr>
          <w:p w14:paraId="16264E0D" w14:textId="77777777" w:rsidR="00A36CFA" w:rsidRPr="00E650F6" w:rsidRDefault="00A36CFA" w:rsidP="00D639B5">
            <w:pPr>
              <w:jc w:val="center"/>
              <w:rPr>
                <w:b/>
                <w:sz w:val="20"/>
              </w:rPr>
            </w:pPr>
            <w:r w:rsidRPr="00E650F6">
              <w:rPr>
                <w:b/>
                <w:sz w:val="20"/>
              </w:rPr>
              <w:t>3</w:t>
            </w:r>
            <w:r w:rsidR="006957DA" w:rsidRPr="00E650F6">
              <w:rPr>
                <w:b/>
                <w:sz w:val="20"/>
              </w:rPr>
              <w:t>76</w:t>
            </w:r>
          </w:p>
        </w:tc>
      </w:tr>
    </w:tbl>
    <w:p w14:paraId="7DD012DD" w14:textId="24B7528B" w:rsidR="00725045" w:rsidRPr="00E650F6" w:rsidRDefault="00155E4F" w:rsidP="00155E4F">
      <w:pPr>
        <w:spacing w:before="240" w:line="240" w:lineRule="auto"/>
        <w:jc w:val="both"/>
        <w:rPr>
          <w:rFonts w:cstheme="minorHAnsi"/>
          <w:sz w:val="24"/>
          <w:szCs w:val="24"/>
        </w:rPr>
      </w:pPr>
      <w:r w:rsidRPr="00E650F6">
        <w:rPr>
          <w:rFonts w:cstheme="minorHAnsi"/>
          <w:sz w:val="24"/>
          <w:szCs w:val="24"/>
          <w:lang w:eastAsia="lv-LV"/>
        </w:rPr>
        <w:t>[1</w:t>
      </w:r>
      <w:r w:rsidR="00BC3AC3" w:rsidRPr="00E650F6">
        <w:rPr>
          <w:rFonts w:cstheme="minorHAnsi"/>
          <w:sz w:val="24"/>
          <w:szCs w:val="24"/>
          <w:lang w:eastAsia="lv-LV"/>
        </w:rPr>
        <w:t>4</w:t>
      </w:r>
      <w:r w:rsidRPr="00E650F6">
        <w:rPr>
          <w:rFonts w:cstheme="minorHAnsi"/>
          <w:sz w:val="24"/>
          <w:szCs w:val="24"/>
          <w:lang w:eastAsia="lv-LV"/>
        </w:rPr>
        <w:t xml:space="preserve">] Auditorija Latvijā plaši izmanto lineāro televīziju (2017.gadā </w:t>
      </w:r>
      <w:r w:rsidR="00374429" w:rsidRPr="00E650F6">
        <w:rPr>
          <w:rFonts w:cstheme="minorHAnsi"/>
          <w:sz w:val="24"/>
          <w:szCs w:val="24"/>
        </w:rPr>
        <w:t xml:space="preserve">– lineārās TV mēneša </w:t>
      </w:r>
      <w:r w:rsidR="00374429" w:rsidRPr="00E650F6">
        <w:rPr>
          <w:rFonts w:cstheme="minorHAnsi"/>
          <w:i/>
          <w:sz w:val="24"/>
          <w:szCs w:val="24"/>
        </w:rPr>
        <w:t>reach</w:t>
      </w:r>
      <w:r w:rsidR="00374429" w:rsidRPr="00E650F6">
        <w:rPr>
          <w:rFonts w:cstheme="minorHAnsi"/>
          <w:sz w:val="24"/>
          <w:szCs w:val="24"/>
        </w:rPr>
        <w:t xml:space="preserve"> 96,5%</w:t>
      </w:r>
      <w:r w:rsidR="0099644C" w:rsidRPr="00E650F6">
        <w:rPr>
          <w:rFonts w:cstheme="minorHAnsi"/>
          <w:sz w:val="24"/>
          <w:szCs w:val="24"/>
        </w:rPr>
        <w:t xml:space="preserve"> auditorijā 4+)</w:t>
      </w:r>
      <w:r w:rsidR="00374429" w:rsidRPr="00E650F6">
        <w:rPr>
          <w:rFonts w:cstheme="minorHAnsi"/>
          <w:sz w:val="24"/>
          <w:szCs w:val="24"/>
        </w:rPr>
        <w:t xml:space="preserve">, skatīšanos ar nobīdi laikā </w:t>
      </w:r>
      <w:r w:rsidR="0099644C" w:rsidRPr="00E650F6">
        <w:rPr>
          <w:rFonts w:cstheme="minorHAnsi"/>
          <w:sz w:val="24"/>
          <w:szCs w:val="24"/>
        </w:rPr>
        <w:t xml:space="preserve">šajā vecuma grupā vidēji mēnesī </w:t>
      </w:r>
      <w:r w:rsidR="00374429" w:rsidRPr="00E650F6">
        <w:rPr>
          <w:rFonts w:cstheme="minorHAnsi"/>
          <w:sz w:val="24"/>
          <w:szCs w:val="24"/>
        </w:rPr>
        <w:t xml:space="preserve">izmantojuši 29,1% </w:t>
      </w:r>
      <w:r w:rsidR="0099644C" w:rsidRPr="00E650F6">
        <w:rPr>
          <w:rFonts w:cstheme="minorHAnsi"/>
          <w:sz w:val="24"/>
          <w:szCs w:val="24"/>
        </w:rPr>
        <w:t>iedzīvotāju</w:t>
      </w:r>
      <w:r w:rsidR="0099644C" w:rsidRPr="00E650F6">
        <w:rPr>
          <w:rFonts w:cstheme="minorHAnsi"/>
          <w:sz w:val="24"/>
          <w:szCs w:val="24"/>
          <w:lang w:eastAsia="lv-LV"/>
        </w:rPr>
        <w:t>.</w:t>
      </w:r>
      <w:r w:rsidRPr="00E650F6">
        <w:rPr>
          <w:rFonts w:cstheme="minorHAnsi"/>
          <w:sz w:val="24"/>
          <w:szCs w:val="24"/>
          <w:lang w:eastAsia="lv-LV"/>
        </w:rPr>
        <w:t xml:space="preserve"> </w:t>
      </w:r>
      <w:r w:rsidR="0099644C" w:rsidRPr="00E650F6">
        <w:rPr>
          <w:rFonts w:cstheme="minorHAnsi"/>
          <w:sz w:val="24"/>
          <w:szCs w:val="24"/>
          <w:lang w:eastAsia="lv-LV"/>
        </w:rPr>
        <w:t xml:space="preserve">Saskaņā ar </w:t>
      </w:r>
      <w:r w:rsidR="00F43C8A" w:rsidRPr="00E650F6">
        <w:rPr>
          <w:rFonts w:cstheme="minorHAnsi"/>
          <w:sz w:val="24"/>
          <w:szCs w:val="24"/>
        </w:rPr>
        <w:t>Kantar TNS</w:t>
      </w:r>
      <w:r w:rsidR="00E12C7F" w:rsidRPr="00E650F6">
        <w:rPr>
          <w:rFonts w:cstheme="minorHAnsi"/>
          <w:sz w:val="24"/>
          <w:szCs w:val="24"/>
        </w:rPr>
        <w:t xml:space="preserve"> globālo</w:t>
      </w:r>
      <w:r w:rsidR="0099644C" w:rsidRPr="00E650F6">
        <w:rPr>
          <w:rFonts w:cstheme="minorHAnsi"/>
          <w:sz w:val="24"/>
          <w:szCs w:val="24"/>
        </w:rPr>
        <w:t xml:space="preserve"> pētījumu </w:t>
      </w:r>
      <w:r w:rsidR="00D200B7" w:rsidRPr="00E650F6">
        <w:rPr>
          <w:rFonts w:cstheme="minorHAnsi"/>
          <w:sz w:val="24"/>
          <w:szCs w:val="24"/>
          <w:lang w:eastAsia="lv-LV"/>
        </w:rPr>
        <w:t xml:space="preserve">PPP </w:t>
      </w:r>
      <w:r w:rsidR="0099644C" w:rsidRPr="00E650F6">
        <w:rPr>
          <w:rFonts w:cstheme="minorHAnsi"/>
          <w:sz w:val="24"/>
          <w:szCs w:val="24"/>
        </w:rPr>
        <w:t xml:space="preserve">Latvijā </w:t>
      </w:r>
      <w:r w:rsidR="0099644C" w:rsidRPr="00E650F6">
        <w:rPr>
          <w:rFonts w:cstheme="minorHAnsi"/>
          <w:sz w:val="24"/>
          <w:szCs w:val="24"/>
          <w:lang w:eastAsia="lv-LV"/>
        </w:rPr>
        <w:t xml:space="preserve">vecuma grupā 16+ 2017.gadā laika posmā no </w:t>
      </w:r>
      <w:r w:rsidR="0099644C" w:rsidRPr="00E650F6">
        <w:rPr>
          <w:rFonts w:cstheme="minorHAnsi"/>
          <w:sz w:val="24"/>
          <w:szCs w:val="24"/>
        </w:rPr>
        <w:t xml:space="preserve">1.aprīļa līdz 30.jūnijam </w:t>
      </w:r>
      <w:r w:rsidR="0099644C" w:rsidRPr="00E650F6">
        <w:rPr>
          <w:rFonts w:cstheme="minorHAnsi"/>
          <w:sz w:val="24"/>
          <w:szCs w:val="24"/>
          <w:lang w:eastAsia="lv-LV"/>
        </w:rPr>
        <w:t xml:space="preserve">izmanto </w:t>
      </w:r>
      <w:r w:rsidRPr="00E650F6">
        <w:rPr>
          <w:rFonts w:cstheme="minorHAnsi"/>
          <w:sz w:val="24"/>
          <w:szCs w:val="24"/>
          <w:lang w:eastAsia="lv-LV"/>
        </w:rPr>
        <w:t xml:space="preserve">23% iedzīvotāju). Pieaug audiovizuālā satura patēriņš </w:t>
      </w:r>
      <w:r w:rsidR="00B22EE6" w:rsidRPr="00E650F6">
        <w:rPr>
          <w:rFonts w:cstheme="minorHAnsi"/>
          <w:sz w:val="24"/>
          <w:szCs w:val="24"/>
          <w:lang w:eastAsia="lv-LV"/>
        </w:rPr>
        <w:t xml:space="preserve">televizoram alternatīvās ierīcēs </w:t>
      </w:r>
      <w:r w:rsidR="00053869" w:rsidRPr="00E650F6">
        <w:rPr>
          <w:rFonts w:cstheme="minorHAnsi"/>
          <w:sz w:val="24"/>
          <w:szCs w:val="24"/>
          <w:lang w:eastAsia="lv-LV"/>
        </w:rPr>
        <w:t xml:space="preserve">– </w:t>
      </w:r>
      <w:r w:rsidRPr="00E650F6">
        <w:rPr>
          <w:rFonts w:cstheme="minorHAnsi"/>
          <w:sz w:val="24"/>
          <w:szCs w:val="24"/>
          <w:lang w:eastAsia="lv-LV"/>
        </w:rPr>
        <w:t>planšet</w:t>
      </w:r>
      <w:r w:rsidR="00E03AAD" w:rsidRPr="00E650F6">
        <w:rPr>
          <w:rFonts w:cstheme="minorHAnsi"/>
          <w:sz w:val="24"/>
          <w:szCs w:val="24"/>
          <w:lang w:eastAsia="lv-LV"/>
        </w:rPr>
        <w:t>ē</w:t>
      </w:r>
      <w:r w:rsidRPr="00E650F6">
        <w:rPr>
          <w:rFonts w:cstheme="minorHAnsi"/>
          <w:sz w:val="24"/>
          <w:szCs w:val="24"/>
          <w:lang w:eastAsia="lv-LV"/>
        </w:rPr>
        <w:t>s, viedtelefon</w:t>
      </w:r>
      <w:r w:rsidR="00E03AAD" w:rsidRPr="00E650F6">
        <w:rPr>
          <w:rFonts w:cstheme="minorHAnsi"/>
          <w:sz w:val="24"/>
          <w:szCs w:val="24"/>
          <w:lang w:eastAsia="lv-LV"/>
        </w:rPr>
        <w:t>os un</w:t>
      </w:r>
      <w:r w:rsidRPr="00E650F6">
        <w:rPr>
          <w:rFonts w:cstheme="minorHAnsi"/>
          <w:sz w:val="24"/>
          <w:szCs w:val="24"/>
          <w:lang w:eastAsia="lv-LV"/>
        </w:rPr>
        <w:t xml:space="preserve"> dat</w:t>
      </w:r>
      <w:r w:rsidR="00E03AAD" w:rsidRPr="00E650F6">
        <w:rPr>
          <w:rFonts w:cstheme="minorHAnsi"/>
          <w:sz w:val="24"/>
          <w:szCs w:val="24"/>
          <w:lang w:eastAsia="lv-LV"/>
        </w:rPr>
        <w:t>oros. T</w:t>
      </w:r>
      <w:r w:rsidRPr="00E650F6">
        <w:rPr>
          <w:rFonts w:cstheme="minorHAnsi"/>
          <w:sz w:val="24"/>
          <w:szCs w:val="24"/>
          <w:lang w:eastAsia="lv-LV"/>
        </w:rPr>
        <w:t xml:space="preserve">as </w:t>
      </w:r>
      <w:r w:rsidR="00E03AAD" w:rsidRPr="00E650F6">
        <w:rPr>
          <w:rFonts w:cstheme="minorHAnsi"/>
          <w:sz w:val="24"/>
          <w:szCs w:val="24"/>
          <w:lang w:eastAsia="lv-LV"/>
        </w:rPr>
        <w:t>ir saistīts</w:t>
      </w:r>
      <w:r w:rsidRPr="00E650F6">
        <w:rPr>
          <w:rFonts w:cstheme="minorHAnsi"/>
          <w:sz w:val="24"/>
          <w:szCs w:val="24"/>
          <w:lang w:eastAsia="lv-LV"/>
        </w:rPr>
        <w:t xml:space="preserve"> ar straujo mobilā 4G tīkla</w:t>
      </w:r>
      <w:r w:rsidR="00E03AAD" w:rsidRPr="00E650F6">
        <w:rPr>
          <w:rFonts w:cstheme="minorHAnsi"/>
          <w:sz w:val="24"/>
          <w:szCs w:val="24"/>
          <w:lang w:eastAsia="lv-LV"/>
        </w:rPr>
        <w:t xml:space="preserve">, </w:t>
      </w:r>
      <w:r w:rsidR="00BC3AC3" w:rsidRPr="00E650F6">
        <w:rPr>
          <w:rFonts w:cstheme="minorHAnsi"/>
          <w:sz w:val="24"/>
          <w:szCs w:val="24"/>
          <w:lang w:eastAsia="lv-LV"/>
        </w:rPr>
        <w:t xml:space="preserve">kas </w:t>
      </w:r>
      <w:r w:rsidR="00094F44" w:rsidRPr="00E650F6">
        <w:rPr>
          <w:rFonts w:cstheme="minorHAnsi"/>
          <w:sz w:val="24"/>
          <w:szCs w:val="24"/>
          <w:lang w:eastAsia="lv-LV"/>
        </w:rPr>
        <w:t xml:space="preserve">aizstāj 2G un 3G tīklu </w:t>
      </w:r>
      <w:r w:rsidR="00E03AAD" w:rsidRPr="00E650F6">
        <w:rPr>
          <w:rFonts w:cstheme="minorHAnsi"/>
          <w:sz w:val="24"/>
          <w:szCs w:val="24"/>
          <w:lang w:eastAsia="lv-LV"/>
        </w:rPr>
        <w:t>(</w:t>
      </w:r>
      <w:r w:rsidRPr="00E650F6">
        <w:rPr>
          <w:rFonts w:cstheme="minorHAnsi"/>
          <w:sz w:val="24"/>
          <w:szCs w:val="24"/>
          <w:lang w:eastAsia="lv-LV"/>
        </w:rPr>
        <w:t xml:space="preserve">2016.gadā </w:t>
      </w:r>
      <w:r w:rsidR="006B76A5" w:rsidRPr="00E650F6">
        <w:rPr>
          <w:rFonts w:cstheme="minorHAnsi"/>
          <w:sz w:val="24"/>
          <w:szCs w:val="24"/>
          <w:lang w:eastAsia="lv-LV"/>
        </w:rPr>
        <w:t xml:space="preserve">4G tīkls </w:t>
      </w:r>
      <w:r w:rsidRPr="00E650F6">
        <w:rPr>
          <w:rFonts w:cstheme="minorHAnsi"/>
          <w:sz w:val="24"/>
          <w:szCs w:val="24"/>
          <w:lang w:eastAsia="lv-LV"/>
        </w:rPr>
        <w:t>pieejams 91% mājsaimniecību</w:t>
      </w:r>
      <w:r w:rsidR="00E03AAD" w:rsidRPr="00E650F6">
        <w:rPr>
          <w:rFonts w:cstheme="minorHAnsi"/>
          <w:sz w:val="24"/>
          <w:szCs w:val="24"/>
          <w:lang w:eastAsia="lv-LV"/>
        </w:rPr>
        <w:t>) un</w:t>
      </w:r>
      <w:r w:rsidRPr="00E650F6">
        <w:rPr>
          <w:rFonts w:cstheme="minorHAnsi"/>
          <w:sz w:val="24"/>
          <w:szCs w:val="24"/>
          <w:lang w:eastAsia="lv-LV"/>
        </w:rPr>
        <w:t xml:space="preserve"> optiskā interneta attīstību</w:t>
      </w:r>
      <w:r w:rsidR="00E03AAD" w:rsidRPr="00E650F6">
        <w:rPr>
          <w:rFonts w:cstheme="minorHAnsi"/>
          <w:sz w:val="24"/>
          <w:szCs w:val="24"/>
          <w:lang w:eastAsia="lv-LV"/>
        </w:rPr>
        <w:t>, kā arī</w:t>
      </w:r>
      <w:r w:rsidR="00210EEB" w:rsidRPr="00E650F6">
        <w:rPr>
          <w:rFonts w:cstheme="minorHAnsi"/>
          <w:sz w:val="24"/>
          <w:szCs w:val="24"/>
          <w:lang w:eastAsia="lv-LV"/>
        </w:rPr>
        <w:t xml:space="preserve"> Wi-Fi tehnoloģiju izplatību</w:t>
      </w:r>
      <w:r w:rsidR="00953883" w:rsidRPr="00E650F6">
        <w:rPr>
          <w:rFonts w:cstheme="minorHAnsi"/>
          <w:sz w:val="24"/>
          <w:szCs w:val="24"/>
          <w:lang w:eastAsia="lv-LV"/>
        </w:rPr>
        <w:t>.</w:t>
      </w:r>
      <w:r w:rsidR="00210EEB" w:rsidRPr="00E650F6">
        <w:rPr>
          <w:rFonts w:cstheme="minorHAnsi"/>
          <w:sz w:val="24"/>
          <w:szCs w:val="24"/>
          <w:lang w:eastAsia="lv-LV"/>
        </w:rPr>
        <w:t xml:space="preserve"> </w:t>
      </w:r>
      <w:r w:rsidR="00E03AAD" w:rsidRPr="00E650F6">
        <w:rPr>
          <w:rFonts w:cstheme="minorHAnsi"/>
          <w:sz w:val="24"/>
          <w:szCs w:val="24"/>
          <w:lang w:eastAsia="lv-LV"/>
        </w:rPr>
        <w:t>Šis process</w:t>
      </w:r>
      <w:r w:rsidRPr="00E650F6">
        <w:rPr>
          <w:rFonts w:cstheme="minorHAnsi"/>
          <w:sz w:val="24"/>
          <w:szCs w:val="24"/>
          <w:lang w:eastAsia="lv-LV"/>
        </w:rPr>
        <w:t xml:space="preserve"> atspoguļo un stimulē datu pārraides pakalpojumu pieprasījum</w:t>
      </w:r>
      <w:r w:rsidR="00E03AAD" w:rsidRPr="00E650F6">
        <w:rPr>
          <w:rFonts w:cstheme="minorHAnsi"/>
          <w:sz w:val="24"/>
          <w:szCs w:val="24"/>
          <w:lang w:eastAsia="lv-LV"/>
        </w:rPr>
        <w:t>u</w:t>
      </w:r>
      <w:r w:rsidR="005D7393" w:rsidRPr="00E650F6">
        <w:rPr>
          <w:rFonts w:cstheme="minorHAnsi"/>
          <w:sz w:val="24"/>
          <w:szCs w:val="24"/>
          <w:lang w:eastAsia="lv-LV"/>
        </w:rPr>
        <w:t>, kas</w:t>
      </w:r>
      <w:r w:rsidR="00850097" w:rsidRPr="00E650F6">
        <w:rPr>
          <w:rFonts w:cstheme="minorHAnsi"/>
          <w:sz w:val="24"/>
          <w:szCs w:val="24"/>
          <w:lang w:eastAsia="lv-LV"/>
        </w:rPr>
        <w:t>, ieviešot 5G tīklu,</w:t>
      </w:r>
      <w:r w:rsidR="005D7393" w:rsidRPr="00E650F6">
        <w:rPr>
          <w:rFonts w:cstheme="minorHAnsi"/>
          <w:sz w:val="24"/>
          <w:szCs w:val="24"/>
          <w:lang w:eastAsia="lv-LV"/>
        </w:rPr>
        <w:t xml:space="preserve"> nākotnē varētu turpināt pieaugt.</w:t>
      </w:r>
      <w:r w:rsidRPr="00E650F6">
        <w:rPr>
          <w:rFonts w:cstheme="minorHAnsi"/>
          <w:sz w:val="24"/>
          <w:szCs w:val="24"/>
          <w:lang w:eastAsia="lv-LV"/>
        </w:rPr>
        <w:t xml:space="preserve"> </w:t>
      </w:r>
      <w:r w:rsidRPr="00E650F6">
        <w:rPr>
          <w:rFonts w:cstheme="minorHAnsi"/>
          <w:color w:val="000000"/>
          <w:sz w:val="24"/>
          <w:szCs w:val="24"/>
          <w:lang w:eastAsia="lv-LV"/>
        </w:rPr>
        <w:t>2016.gadā mobilo internetu lietoja 78 no 100 iedzīvotājiem.</w:t>
      </w:r>
      <w:r w:rsidR="0077464E" w:rsidRPr="00E650F6">
        <w:rPr>
          <w:rStyle w:val="Vresatsauce"/>
          <w:rFonts w:cstheme="minorHAnsi"/>
          <w:color w:val="000000"/>
          <w:sz w:val="24"/>
          <w:szCs w:val="24"/>
          <w:lang w:eastAsia="lv-LV"/>
        </w:rPr>
        <w:footnoteReference w:id="7"/>
      </w:r>
      <w:r w:rsidRPr="00E650F6">
        <w:rPr>
          <w:rFonts w:cstheme="minorHAnsi"/>
          <w:sz w:val="24"/>
          <w:szCs w:val="24"/>
        </w:rPr>
        <w:t xml:space="preserve"> TV skatītāju procentuālais </w:t>
      </w:r>
      <w:r w:rsidR="00F20BD5" w:rsidRPr="00E650F6">
        <w:rPr>
          <w:rFonts w:cstheme="minorHAnsi"/>
          <w:sz w:val="24"/>
          <w:szCs w:val="24"/>
        </w:rPr>
        <w:t>īpatsvars</w:t>
      </w:r>
      <w:r w:rsidRPr="00E650F6">
        <w:rPr>
          <w:rFonts w:cstheme="minorHAnsi"/>
          <w:sz w:val="24"/>
          <w:szCs w:val="24"/>
        </w:rPr>
        <w:t xml:space="preserve"> </w:t>
      </w:r>
      <w:r w:rsidR="005D7393" w:rsidRPr="00E650F6">
        <w:rPr>
          <w:rFonts w:cstheme="minorHAnsi"/>
          <w:sz w:val="24"/>
          <w:szCs w:val="24"/>
        </w:rPr>
        <w:t xml:space="preserve">no iedzīvotāju skaita </w:t>
      </w:r>
      <w:r w:rsidR="00F20BD5" w:rsidRPr="00E650F6">
        <w:rPr>
          <w:rFonts w:cstheme="minorHAnsi"/>
          <w:sz w:val="24"/>
          <w:szCs w:val="24"/>
        </w:rPr>
        <w:t xml:space="preserve">trīs gadu periodā </w:t>
      </w:r>
      <w:r w:rsidRPr="00E650F6">
        <w:rPr>
          <w:rFonts w:cstheme="minorHAnsi"/>
          <w:sz w:val="24"/>
          <w:szCs w:val="24"/>
        </w:rPr>
        <w:t>saglabāj</w:t>
      </w:r>
      <w:r w:rsidR="00E03AAD" w:rsidRPr="00E650F6">
        <w:rPr>
          <w:rFonts w:cstheme="minorHAnsi"/>
          <w:sz w:val="24"/>
          <w:szCs w:val="24"/>
        </w:rPr>
        <w:t>as</w:t>
      </w:r>
      <w:r w:rsidRPr="00E650F6">
        <w:rPr>
          <w:rFonts w:cstheme="minorHAnsi"/>
          <w:sz w:val="24"/>
          <w:szCs w:val="24"/>
        </w:rPr>
        <w:t xml:space="preserve"> </w:t>
      </w:r>
      <w:r w:rsidR="00E03AAD" w:rsidRPr="00E650F6">
        <w:rPr>
          <w:rFonts w:cstheme="minorHAnsi"/>
          <w:sz w:val="24"/>
          <w:szCs w:val="24"/>
        </w:rPr>
        <w:t>vienmērīgs</w:t>
      </w:r>
      <w:r w:rsidRPr="00E650F6">
        <w:rPr>
          <w:rFonts w:cstheme="minorHAnsi"/>
          <w:sz w:val="24"/>
          <w:szCs w:val="24"/>
        </w:rPr>
        <w:t>, salīdzinot 2014.–2017.gada pirmos pusgadus, taču samazinā</w:t>
      </w:r>
      <w:r w:rsidR="00E03AAD" w:rsidRPr="00E650F6">
        <w:rPr>
          <w:rFonts w:cstheme="minorHAnsi"/>
          <w:sz w:val="24"/>
          <w:szCs w:val="24"/>
        </w:rPr>
        <w:t>s</w:t>
      </w:r>
      <w:r w:rsidRPr="00E650F6">
        <w:rPr>
          <w:rFonts w:cstheme="minorHAnsi"/>
          <w:sz w:val="24"/>
          <w:szCs w:val="24"/>
        </w:rPr>
        <w:t xml:space="preserve"> kopīgais TV skatītāju skaits. </w:t>
      </w:r>
      <w:r w:rsidR="00F20BD5" w:rsidRPr="00E650F6">
        <w:rPr>
          <w:rFonts w:cstheme="minorHAnsi"/>
          <w:sz w:val="24"/>
          <w:szCs w:val="24"/>
        </w:rPr>
        <w:t>V</w:t>
      </w:r>
      <w:r w:rsidRPr="00E650F6">
        <w:rPr>
          <w:rFonts w:cstheme="minorHAnsi"/>
          <w:sz w:val="24"/>
          <w:szCs w:val="24"/>
        </w:rPr>
        <w:t xml:space="preserve">idēji </w:t>
      </w:r>
      <w:r w:rsidR="00F20BD5" w:rsidRPr="00E650F6">
        <w:rPr>
          <w:rFonts w:cstheme="minorHAnsi"/>
          <w:sz w:val="24"/>
          <w:szCs w:val="24"/>
        </w:rPr>
        <w:t xml:space="preserve">dienā </w:t>
      </w:r>
      <w:r w:rsidRPr="00E650F6">
        <w:rPr>
          <w:rFonts w:cstheme="minorHAnsi"/>
          <w:sz w:val="24"/>
          <w:szCs w:val="24"/>
        </w:rPr>
        <w:t xml:space="preserve">TV skatīšanai veltītais laiks ir sarucis visos TV pieslēgumu veidos. </w:t>
      </w:r>
      <w:r w:rsidR="00F20BD5" w:rsidRPr="00E650F6">
        <w:rPr>
          <w:rFonts w:cstheme="minorHAnsi"/>
          <w:sz w:val="24"/>
          <w:szCs w:val="24"/>
        </w:rPr>
        <w:t xml:space="preserve">Ja </w:t>
      </w:r>
      <w:r w:rsidRPr="00E650F6">
        <w:rPr>
          <w:rFonts w:cstheme="minorHAnsi"/>
          <w:sz w:val="24"/>
          <w:szCs w:val="24"/>
        </w:rPr>
        <w:t xml:space="preserve">2014.gada </w:t>
      </w:r>
      <w:r w:rsidR="00F908AF" w:rsidRPr="00E650F6">
        <w:rPr>
          <w:rFonts w:cstheme="minorHAnsi"/>
          <w:sz w:val="24"/>
          <w:szCs w:val="24"/>
        </w:rPr>
        <w:t>pirmajā</w:t>
      </w:r>
      <w:r w:rsidR="00D200B7" w:rsidRPr="00E650F6">
        <w:rPr>
          <w:rFonts w:cstheme="minorHAnsi"/>
          <w:sz w:val="24"/>
          <w:szCs w:val="24"/>
        </w:rPr>
        <w:t xml:space="preserve"> </w:t>
      </w:r>
      <w:r w:rsidRPr="00E650F6">
        <w:rPr>
          <w:rFonts w:cstheme="minorHAnsi"/>
          <w:sz w:val="24"/>
          <w:szCs w:val="24"/>
        </w:rPr>
        <w:t xml:space="preserve">pusgadā vidēji dienā viens skatītājs TV skatīšanai veltīja 5 stundas un 13 minūtes, </w:t>
      </w:r>
      <w:r w:rsidR="00F20BD5" w:rsidRPr="00E650F6">
        <w:rPr>
          <w:rFonts w:cstheme="minorHAnsi"/>
          <w:sz w:val="24"/>
          <w:szCs w:val="24"/>
        </w:rPr>
        <w:t>tad</w:t>
      </w:r>
      <w:r w:rsidRPr="00E650F6">
        <w:rPr>
          <w:rFonts w:cstheme="minorHAnsi"/>
          <w:sz w:val="24"/>
          <w:szCs w:val="24"/>
        </w:rPr>
        <w:t xml:space="preserve"> 2017.gada </w:t>
      </w:r>
      <w:r w:rsidR="00F908AF" w:rsidRPr="00E650F6">
        <w:rPr>
          <w:rFonts w:cstheme="minorHAnsi"/>
          <w:sz w:val="24"/>
          <w:szCs w:val="24"/>
        </w:rPr>
        <w:t>pirmajā</w:t>
      </w:r>
      <w:r w:rsidR="00D200B7" w:rsidRPr="00E650F6">
        <w:rPr>
          <w:rFonts w:cstheme="minorHAnsi"/>
          <w:sz w:val="24"/>
          <w:szCs w:val="24"/>
        </w:rPr>
        <w:t xml:space="preserve"> </w:t>
      </w:r>
      <w:r w:rsidRPr="00E650F6">
        <w:rPr>
          <w:rFonts w:cstheme="minorHAnsi"/>
          <w:sz w:val="24"/>
          <w:szCs w:val="24"/>
        </w:rPr>
        <w:t>pusgadā – 4 stundas un 30 minūtes.</w:t>
      </w:r>
      <w:r w:rsidR="001B5D38" w:rsidRPr="00E650F6">
        <w:rPr>
          <w:rStyle w:val="Vresatsauce"/>
          <w:rFonts w:cstheme="minorHAnsi"/>
          <w:sz w:val="24"/>
          <w:szCs w:val="24"/>
        </w:rPr>
        <w:t xml:space="preserve"> </w:t>
      </w:r>
      <w:r w:rsidRPr="00E650F6">
        <w:rPr>
          <w:rFonts w:cstheme="minorHAnsi"/>
          <w:sz w:val="24"/>
          <w:szCs w:val="24"/>
        </w:rPr>
        <w:t xml:space="preserve">Vismazāk skatīšanās laiks </w:t>
      </w:r>
      <w:r w:rsidR="00E03AAD" w:rsidRPr="00E650F6">
        <w:rPr>
          <w:rFonts w:cstheme="minorHAnsi"/>
          <w:sz w:val="24"/>
          <w:szCs w:val="24"/>
        </w:rPr>
        <w:t xml:space="preserve">ir </w:t>
      </w:r>
      <w:r w:rsidRPr="00E650F6">
        <w:rPr>
          <w:rFonts w:cstheme="minorHAnsi"/>
          <w:sz w:val="24"/>
          <w:szCs w:val="24"/>
        </w:rPr>
        <w:t>sarucis starp zemes apraides TV, visvairāk</w:t>
      </w:r>
      <w:r w:rsidR="00E03AAD" w:rsidRPr="00E650F6">
        <w:rPr>
          <w:rFonts w:cstheme="minorHAnsi"/>
          <w:sz w:val="24"/>
          <w:szCs w:val="24"/>
          <w:lang w:eastAsia="lv-LV"/>
        </w:rPr>
        <w:t xml:space="preserve"> – </w:t>
      </w:r>
      <w:r w:rsidRPr="00E650F6">
        <w:rPr>
          <w:rFonts w:cstheme="minorHAnsi"/>
          <w:sz w:val="24"/>
          <w:szCs w:val="24"/>
        </w:rPr>
        <w:t>starp kabeļtelevīzijas skatītājiem. Sa</w:t>
      </w:r>
      <w:r w:rsidR="00E03AAD" w:rsidRPr="00E650F6">
        <w:rPr>
          <w:rFonts w:cstheme="minorHAnsi"/>
          <w:sz w:val="24"/>
          <w:szCs w:val="24"/>
        </w:rPr>
        <w:t>mazinājusies</w:t>
      </w:r>
      <w:r w:rsidRPr="00E650F6">
        <w:rPr>
          <w:rFonts w:cstheme="minorHAnsi"/>
          <w:sz w:val="24"/>
          <w:szCs w:val="24"/>
        </w:rPr>
        <w:t xml:space="preserve"> Latvijā veidoto televīzijas kanālu pārraidīto ziņu skatīšanās laika daļa. </w:t>
      </w:r>
      <w:r w:rsidR="00F20BD5" w:rsidRPr="00E650F6">
        <w:rPr>
          <w:rFonts w:cstheme="minorHAnsi"/>
          <w:sz w:val="24"/>
          <w:szCs w:val="24"/>
        </w:rPr>
        <w:t>Salīdzinoši l</w:t>
      </w:r>
      <w:r w:rsidRPr="00E650F6">
        <w:rPr>
          <w:rFonts w:cstheme="minorHAnsi"/>
          <w:sz w:val="24"/>
          <w:szCs w:val="24"/>
        </w:rPr>
        <w:t xml:space="preserve">ielāko skatīšanās laika daļu </w:t>
      </w:r>
      <w:r w:rsidR="00725045" w:rsidRPr="00E650F6">
        <w:rPr>
          <w:rFonts w:cstheme="minorHAnsi"/>
          <w:sz w:val="24"/>
          <w:szCs w:val="24"/>
        </w:rPr>
        <w:t>Latvijā veidoto ziņu</w:t>
      </w:r>
      <w:r w:rsidRPr="00E650F6">
        <w:rPr>
          <w:rFonts w:cstheme="minorHAnsi"/>
          <w:sz w:val="24"/>
          <w:szCs w:val="24"/>
        </w:rPr>
        <w:t xml:space="preserve"> pārraidēm velta zemes apraides </w:t>
      </w:r>
      <w:r w:rsidRPr="00E650F6">
        <w:rPr>
          <w:rFonts w:cstheme="minorHAnsi"/>
          <w:sz w:val="24"/>
          <w:szCs w:val="24"/>
        </w:rPr>
        <w:lastRenderedPageBreak/>
        <w:t>televīzijas skatītāji</w:t>
      </w:r>
      <w:r w:rsidR="00725045" w:rsidRPr="00E650F6">
        <w:rPr>
          <w:rFonts w:cstheme="minorHAnsi"/>
          <w:sz w:val="24"/>
          <w:szCs w:val="24"/>
        </w:rPr>
        <w:t xml:space="preserve"> (</w:t>
      </w:r>
      <w:r w:rsidR="00725045" w:rsidRPr="00E650F6">
        <w:rPr>
          <w:rFonts w:cstheme="minorHAnsi"/>
          <w:i/>
          <w:sz w:val="24"/>
          <w:szCs w:val="24"/>
        </w:rPr>
        <w:t xml:space="preserve">share </w:t>
      </w:r>
      <w:r w:rsidR="00725045" w:rsidRPr="00E650F6">
        <w:rPr>
          <w:rFonts w:cstheme="minorHAnsi"/>
          <w:sz w:val="24"/>
          <w:szCs w:val="24"/>
        </w:rPr>
        <w:t xml:space="preserve">19,1% 2017.gada </w:t>
      </w:r>
      <w:r w:rsidR="00F908AF" w:rsidRPr="00E650F6">
        <w:rPr>
          <w:rFonts w:cstheme="minorHAnsi"/>
          <w:sz w:val="24"/>
          <w:szCs w:val="24"/>
        </w:rPr>
        <w:t>pirmajā</w:t>
      </w:r>
      <w:r w:rsidR="00725045" w:rsidRPr="00E650F6">
        <w:rPr>
          <w:rFonts w:cstheme="minorHAnsi"/>
          <w:sz w:val="24"/>
          <w:szCs w:val="24"/>
        </w:rPr>
        <w:t xml:space="preserve"> pusgadā)</w:t>
      </w:r>
      <w:r w:rsidRPr="00E650F6">
        <w:rPr>
          <w:rFonts w:cstheme="minorHAnsi"/>
          <w:sz w:val="24"/>
          <w:szCs w:val="24"/>
        </w:rPr>
        <w:t xml:space="preserve">, </w:t>
      </w:r>
      <w:r w:rsidR="00E03AAD" w:rsidRPr="00E650F6">
        <w:rPr>
          <w:rFonts w:cstheme="minorHAnsi"/>
          <w:sz w:val="24"/>
          <w:szCs w:val="24"/>
        </w:rPr>
        <w:t xml:space="preserve">bet </w:t>
      </w:r>
      <w:r w:rsidRPr="00E650F6">
        <w:rPr>
          <w:rFonts w:cstheme="minorHAnsi"/>
          <w:sz w:val="24"/>
          <w:szCs w:val="24"/>
        </w:rPr>
        <w:t>mazāko</w:t>
      </w:r>
      <w:r w:rsidR="00E03AAD" w:rsidRPr="00E650F6">
        <w:rPr>
          <w:rFonts w:cstheme="minorHAnsi"/>
          <w:sz w:val="24"/>
          <w:szCs w:val="24"/>
          <w:lang w:eastAsia="lv-LV"/>
        </w:rPr>
        <w:t xml:space="preserve"> – </w:t>
      </w:r>
      <w:r w:rsidRPr="00E650F6">
        <w:rPr>
          <w:rFonts w:cstheme="minorHAnsi"/>
          <w:sz w:val="24"/>
          <w:szCs w:val="24"/>
        </w:rPr>
        <w:t>kabeļtelevīzijas skatītāji</w:t>
      </w:r>
      <w:r w:rsidR="00725045" w:rsidRPr="00E650F6">
        <w:rPr>
          <w:rFonts w:cstheme="minorHAnsi"/>
          <w:sz w:val="24"/>
          <w:szCs w:val="24"/>
        </w:rPr>
        <w:t xml:space="preserve"> (</w:t>
      </w:r>
      <w:r w:rsidR="00725045" w:rsidRPr="00E650F6">
        <w:rPr>
          <w:rFonts w:cstheme="minorHAnsi"/>
          <w:i/>
          <w:sz w:val="24"/>
          <w:szCs w:val="24"/>
        </w:rPr>
        <w:t xml:space="preserve">share </w:t>
      </w:r>
      <w:r w:rsidR="00725045" w:rsidRPr="00E650F6">
        <w:rPr>
          <w:rFonts w:cstheme="minorHAnsi"/>
          <w:sz w:val="24"/>
          <w:szCs w:val="24"/>
        </w:rPr>
        <w:t xml:space="preserve">7,7% 2017.gada </w:t>
      </w:r>
      <w:r w:rsidR="00F908AF" w:rsidRPr="00E650F6">
        <w:rPr>
          <w:rFonts w:cstheme="minorHAnsi"/>
          <w:sz w:val="24"/>
          <w:szCs w:val="24"/>
        </w:rPr>
        <w:t>pirmajā</w:t>
      </w:r>
      <w:r w:rsidR="00725045" w:rsidRPr="00E650F6">
        <w:rPr>
          <w:rFonts w:cstheme="minorHAnsi"/>
          <w:sz w:val="24"/>
          <w:szCs w:val="24"/>
        </w:rPr>
        <w:t xml:space="preserve"> pusgadā)</w:t>
      </w:r>
      <w:r w:rsidRPr="00E650F6">
        <w:rPr>
          <w:rFonts w:cstheme="minorHAnsi"/>
          <w:sz w:val="24"/>
          <w:szCs w:val="24"/>
        </w:rPr>
        <w:t>.</w:t>
      </w:r>
      <w:r w:rsidR="00400858" w:rsidRPr="00E650F6">
        <w:rPr>
          <w:rStyle w:val="Vresatsauce"/>
          <w:rFonts w:cstheme="minorHAnsi"/>
          <w:sz w:val="24"/>
          <w:szCs w:val="24"/>
        </w:rPr>
        <w:footnoteReference w:id="8"/>
      </w:r>
      <w:r w:rsidR="00C5240C" w:rsidRPr="00E650F6">
        <w:rPr>
          <w:rFonts w:cstheme="minorHAnsi"/>
          <w:sz w:val="24"/>
          <w:szCs w:val="24"/>
        </w:rPr>
        <w:t xml:space="preserve"> </w:t>
      </w:r>
    </w:p>
    <w:p w14:paraId="32709BE7" w14:textId="77777777" w:rsidR="00D80C43" w:rsidRPr="00E650F6" w:rsidRDefault="00D80C43" w:rsidP="00D80C43">
      <w:pPr>
        <w:spacing w:after="0" w:line="240" w:lineRule="auto"/>
        <w:jc w:val="both"/>
        <w:rPr>
          <w:rFonts w:cstheme="minorHAnsi"/>
          <w:sz w:val="24"/>
          <w:szCs w:val="24"/>
        </w:rPr>
      </w:pPr>
      <w:r w:rsidRPr="00E650F6">
        <w:rPr>
          <w:rFonts w:cstheme="minorHAnsi"/>
          <w:sz w:val="24"/>
          <w:szCs w:val="24"/>
        </w:rPr>
        <w:t>[1</w:t>
      </w:r>
      <w:r w:rsidR="00BC3AC3" w:rsidRPr="00E650F6">
        <w:rPr>
          <w:rFonts w:cstheme="minorHAnsi"/>
          <w:sz w:val="24"/>
          <w:szCs w:val="24"/>
        </w:rPr>
        <w:t>5</w:t>
      </w:r>
      <w:r w:rsidRPr="00E650F6">
        <w:rPr>
          <w:rFonts w:cstheme="minorHAnsi"/>
          <w:sz w:val="24"/>
          <w:szCs w:val="24"/>
        </w:rPr>
        <w:t xml:space="preserve">] Latvijas jurisdikcijā </w:t>
      </w:r>
      <w:r w:rsidR="00F20BD5" w:rsidRPr="00E650F6">
        <w:rPr>
          <w:rFonts w:cstheme="minorHAnsi"/>
          <w:sz w:val="24"/>
          <w:szCs w:val="24"/>
        </w:rPr>
        <w:t>ir</w:t>
      </w:r>
      <w:r w:rsidRPr="00E650F6">
        <w:rPr>
          <w:rFonts w:cstheme="minorHAnsi"/>
          <w:sz w:val="24"/>
          <w:szCs w:val="24"/>
        </w:rPr>
        <w:t xml:space="preserve"> 57 radio programmas, no kurām 35 raida valsts valodā, bet 22 raida svešvalodā, kas savus pakalpojumus nodrošina zemes apraidē un vairumā gadījumu ir pieejamas arī </w:t>
      </w:r>
      <w:r w:rsidR="00FB386A" w:rsidRPr="00E650F6">
        <w:rPr>
          <w:rFonts w:cstheme="minorHAnsi"/>
          <w:sz w:val="24"/>
          <w:szCs w:val="24"/>
        </w:rPr>
        <w:t>i</w:t>
      </w:r>
      <w:r w:rsidRPr="00E650F6">
        <w:rPr>
          <w:rFonts w:cstheme="minorHAnsi"/>
          <w:sz w:val="24"/>
          <w:szCs w:val="24"/>
        </w:rPr>
        <w:t>nternetā:</w:t>
      </w:r>
    </w:p>
    <w:p w14:paraId="2519AAE3" w14:textId="77777777" w:rsidR="006234DF" w:rsidRPr="00E650F6" w:rsidRDefault="006234DF" w:rsidP="00D80C43">
      <w:pPr>
        <w:spacing w:after="0" w:line="240" w:lineRule="auto"/>
        <w:jc w:val="both"/>
        <w:rPr>
          <w:rFonts w:cstheme="minorHAnsi"/>
          <w:b/>
          <w:sz w:val="24"/>
          <w:szCs w:val="24"/>
          <w:u w:val="single"/>
        </w:rPr>
      </w:pPr>
      <w:r w:rsidRPr="00E650F6">
        <w:rPr>
          <w:rFonts w:cstheme="minorHAnsi"/>
          <w:b/>
          <w:sz w:val="24"/>
          <w:szCs w:val="24"/>
          <w:u w:val="single"/>
        </w:rPr>
        <w:t>2</w:t>
      </w:r>
      <w:r w:rsidR="006D6BD7" w:rsidRPr="00E650F6">
        <w:rPr>
          <w:rFonts w:cstheme="minorHAnsi"/>
          <w:b/>
          <w:sz w:val="24"/>
          <w:szCs w:val="24"/>
          <w:u w:val="single"/>
        </w:rPr>
        <w:t>.tabula</w:t>
      </w:r>
    </w:p>
    <w:tbl>
      <w:tblPr>
        <w:tblStyle w:val="Reatabula"/>
        <w:tblW w:w="0" w:type="auto"/>
        <w:jc w:val="center"/>
        <w:tblLayout w:type="fixed"/>
        <w:tblLook w:val="04A0" w:firstRow="1" w:lastRow="0" w:firstColumn="1" w:lastColumn="0" w:noHBand="0" w:noVBand="1"/>
      </w:tblPr>
      <w:tblGrid>
        <w:gridCol w:w="3397"/>
        <w:gridCol w:w="851"/>
      </w:tblGrid>
      <w:tr w:rsidR="00A36CFA" w:rsidRPr="00E650F6" w14:paraId="553AF5DE" w14:textId="77777777" w:rsidTr="00F462D9">
        <w:trPr>
          <w:trHeight w:val="284"/>
          <w:jc w:val="center"/>
        </w:trPr>
        <w:tc>
          <w:tcPr>
            <w:tcW w:w="4248" w:type="dxa"/>
            <w:gridSpan w:val="2"/>
          </w:tcPr>
          <w:p w14:paraId="64BD8241" w14:textId="77777777" w:rsidR="00A36CFA" w:rsidRPr="00E650F6" w:rsidRDefault="00A36CFA" w:rsidP="00F462D9">
            <w:pPr>
              <w:jc w:val="center"/>
              <w:rPr>
                <w:b/>
                <w:sz w:val="20"/>
              </w:rPr>
            </w:pPr>
            <w:r w:rsidRPr="00E650F6">
              <w:rPr>
                <w:b/>
                <w:sz w:val="20"/>
              </w:rPr>
              <w:t>Radio apraides atļaujas</w:t>
            </w:r>
          </w:p>
        </w:tc>
      </w:tr>
      <w:tr w:rsidR="006B76A5" w:rsidRPr="00E650F6" w14:paraId="49723569" w14:textId="77777777" w:rsidTr="00F462D9">
        <w:trPr>
          <w:trHeight w:val="268"/>
          <w:jc w:val="center"/>
        </w:trPr>
        <w:tc>
          <w:tcPr>
            <w:tcW w:w="3397" w:type="dxa"/>
          </w:tcPr>
          <w:p w14:paraId="51F721F6" w14:textId="77777777" w:rsidR="006B76A5" w:rsidRPr="00E650F6" w:rsidRDefault="006B76A5" w:rsidP="006B76A5">
            <w:pPr>
              <w:rPr>
                <w:sz w:val="20"/>
              </w:rPr>
            </w:pPr>
            <w:r w:rsidRPr="00E650F6">
              <w:rPr>
                <w:sz w:val="20"/>
              </w:rPr>
              <w:t>Sabiedriskās</w:t>
            </w:r>
          </w:p>
        </w:tc>
        <w:tc>
          <w:tcPr>
            <w:tcW w:w="851" w:type="dxa"/>
          </w:tcPr>
          <w:p w14:paraId="10DEABD1" w14:textId="77777777" w:rsidR="006B76A5" w:rsidRPr="00E650F6" w:rsidRDefault="006B76A5" w:rsidP="006B76A5">
            <w:pPr>
              <w:jc w:val="center"/>
              <w:rPr>
                <w:b/>
                <w:sz w:val="20"/>
              </w:rPr>
            </w:pPr>
            <w:r w:rsidRPr="00E650F6">
              <w:rPr>
                <w:b/>
                <w:sz w:val="20"/>
              </w:rPr>
              <w:t>6</w:t>
            </w:r>
          </w:p>
        </w:tc>
      </w:tr>
      <w:tr w:rsidR="006B76A5" w:rsidRPr="00E650F6" w14:paraId="336887A4" w14:textId="77777777" w:rsidTr="00F462D9">
        <w:trPr>
          <w:trHeight w:val="284"/>
          <w:jc w:val="center"/>
        </w:trPr>
        <w:tc>
          <w:tcPr>
            <w:tcW w:w="3397" w:type="dxa"/>
          </w:tcPr>
          <w:p w14:paraId="3D77D7BC" w14:textId="77777777" w:rsidR="006B76A5" w:rsidRPr="00E650F6" w:rsidRDefault="006B76A5" w:rsidP="006B76A5">
            <w:pPr>
              <w:jc w:val="left"/>
              <w:rPr>
                <w:sz w:val="20"/>
              </w:rPr>
            </w:pPr>
            <w:r w:rsidRPr="00E650F6">
              <w:rPr>
                <w:sz w:val="20"/>
              </w:rPr>
              <w:t>Nacionālās</w:t>
            </w:r>
          </w:p>
        </w:tc>
        <w:tc>
          <w:tcPr>
            <w:tcW w:w="851" w:type="dxa"/>
          </w:tcPr>
          <w:p w14:paraId="399C11ED" w14:textId="77777777" w:rsidR="006B76A5" w:rsidRPr="00E650F6" w:rsidRDefault="006B76A5" w:rsidP="006B76A5">
            <w:pPr>
              <w:jc w:val="center"/>
              <w:rPr>
                <w:b/>
                <w:sz w:val="20"/>
              </w:rPr>
            </w:pPr>
            <w:r w:rsidRPr="00E650F6">
              <w:rPr>
                <w:b/>
                <w:sz w:val="20"/>
              </w:rPr>
              <w:t>7</w:t>
            </w:r>
          </w:p>
        </w:tc>
      </w:tr>
      <w:tr w:rsidR="006B76A5" w:rsidRPr="00E650F6" w14:paraId="3675A95E" w14:textId="77777777" w:rsidTr="00F462D9">
        <w:trPr>
          <w:trHeight w:val="268"/>
          <w:jc w:val="center"/>
        </w:trPr>
        <w:tc>
          <w:tcPr>
            <w:tcW w:w="3397" w:type="dxa"/>
          </w:tcPr>
          <w:p w14:paraId="4C28708D" w14:textId="77777777" w:rsidR="006B76A5" w:rsidRPr="00E650F6" w:rsidRDefault="006B76A5" w:rsidP="006B76A5">
            <w:pPr>
              <w:jc w:val="left"/>
              <w:rPr>
                <w:sz w:val="20"/>
              </w:rPr>
            </w:pPr>
            <w:r w:rsidRPr="00E650F6">
              <w:rPr>
                <w:sz w:val="20"/>
              </w:rPr>
              <w:t>Reģionālās</w:t>
            </w:r>
          </w:p>
        </w:tc>
        <w:tc>
          <w:tcPr>
            <w:tcW w:w="851" w:type="dxa"/>
          </w:tcPr>
          <w:p w14:paraId="4672A01F" w14:textId="77777777" w:rsidR="006B76A5" w:rsidRPr="00E650F6" w:rsidRDefault="006B76A5" w:rsidP="006B76A5">
            <w:pPr>
              <w:jc w:val="center"/>
              <w:rPr>
                <w:b/>
                <w:sz w:val="20"/>
              </w:rPr>
            </w:pPr>
            <w:r w:rsidRPr="00E650F6">
              <w:rPr>
                <w:b/>
                <w:sz w:val="20"/>
              </w:rPr>
              <w:t>9</w:t>
            </w:r>
          </w:p>
        </w:tc>
      </w:tr>
      <w:tr w:rsidR="006B76A5" w:rsidRPr="00E650F6" w14:paraId="690A92E3" w14:textId="77777777" w:rsidTr="00F462D9">
        <w:trPr>
          <w:trHeight w:val="284"/>
          <w:jc w:val="center"/>
        </w:trPr>
        <w:tc>
          <w:tcPr>
            <w:tcW w:w="3397" w:type="dxa"/>
          </w:tcPr>
          <w:p w14:paraId="5AEF4866" w14:textId="77777777" w:rsidR="006B76A5" w:rsidRPr="00E650F6" w:rsidRDefault="006B76A5" w:rsidP="006B76A5">
            <w:pPr>
              <w:rPr>
                <w:sz w:val="20"/>
              </w:rPr>
            </w:pPr>
            <w:r w:rsidRPr="00E650F6">
              <w:rPr>
                <w:sz w:val="20"/>
              </w:rPr>
              <w:t>Vietējās</w:t>
            </w:r>
          </w:p>
        </w:tc>
        <w:tc>
          <w:tcPr>
            <w:tcW w:w="851" w:type="dxa"/>
          </w:tcPr>
          <w:p w14:paraId="28B9554F" w14:textId="77777777" w:rsidR="006B76A5" w:rsidRPr="00E650F6" w:rsidRDefault="006B76A5" w:rsidP="006B76A5">
            <w:pPr>
              <w:jc w:val="center"/>
              <w:rPr>
                <w:b/>
                <w:sz w:val="20"/>
              </w:rPr>
            </w:pPr>
            <w:r w:rsidRPr="00E650F6">
              <w:rPr>
                <w:b/>
                <w:sz w:val="20"/>
              </w:rPr>
              <w:t>33</w:t>
            </w:r>
          </w:p>
        </w:tc>
      </w:tr>
      <w:tr w:rsidR="006B76A5" w:rsidRPr="00E650F6" w14:paraId="4D3186F2" w14:textId="77777777" w:rsidTr="00F462D9">
        <w:trPr>
          <w:trHeight w:val="268"/>
          <w:jc w:val="center"/>
        </w:trPr>
        <w:tc>
          <w:tcPr>
            <w:tcW w:w="3397" w:type="dxa"/>
          </w:tcPr>
          <w:p w14:paraId="55B1EA7A" w14:textId="77777777" w:rsidR="006B76A5" w:rsidRPr="00E650F6" w:rsidRDefault="006B76A5" w:rsidP="006B76A5">
            <w:pPr>
              <w:rPr>
                <w:sz w:val="20"/>
              </w:rPr>
            </w:pPr>
            <w:r w:rsidRPr="00E650F6">
              <w:rPr>
                <w:sz w:val="20"/>
              </w:rPr>
              <w:t>Pārrobežu</w:t>
            </w:r>
          </w:p>
        </w:tc>
        <w:tc>
          <w:tcPr>
            <w:tcW w:w="851" w:type="dxa"/>
          </w:tcPr>
          <w:p w14:paraId="257D2642" w14:textId="77777777" w:rsidR="006B76A5" w:rsidRPr="00E650F6" w:rsidRDefault="006B76A5" w:rsidP="006B76A5">
            <w:pPr>
              <w:jc w:val="center"/>
              <w:rPr>
                <w:b/>
                <w:sz w:val="20"/>
              </w:rPr>
            </w:pPr>
            <w:r w:rsidRPr="00E650F6">
              <w:rPr>
                <w:b/>
                <w:sz w:val="20"/>
              </w:rPr>
              <w:t>1</w:t>
            </w:r>
          </w:p>
        </w:tc>
      </w:tr>
      <w:tr w:rsidR="006B76A5" w:rsidRPr="00E650F6" w14:paraId="4042E181" w14:textId="77777777" w:rsidTr="00F462D9">
        <w:trPr>
          <w:trHeight w:val="284"/>
          <w:jc w:val="center"/>
        </w:trPr>
        <w:tc>
          <w:tcPr>
            <w:tcW w:w="3397" w:type="dxa"/>
          </w:tcPr>
          <w:p w14:paraId="0012CB02" w14:textId="77777777" w:rsidR="006B76A5" w:rsidRPr="00E650F6" w:rsidRDefault="006B76A5" w:rsidP="006B76A5">
            <w:pPr>
              <w:rPr>
                <w:sz w:val="20"/>
              </w:rPr>
            </w:pPr>
            <w:r w:rsidRPr="00E650F6">
              <w:rPr>
                <w:sz w:val="20"/>
              </w:rPr>
              <w:t>Retranslācija (BBC)</w:t>
            </w:r>
          </w:p>
        </w:tc>
        <w:tc>
          <w:tcPr>
            <w:tcW w:w="851" w:type="dxa"/>
          </w:tcPr>
          <w:p w14:paraId="6C02BE13" w14:textId="77777777" w:rsidR="006B76A5" w:rsidRPr="00E650F6" w:rsidRDefault="006B76A5" w:rsidP="006B76A5">
            <w:pPr>
              <w:jc w:val="center"/>
              <w:rPr>
                <w:b/>
                <w:sz w:val="20"/>
              </w:rPr>
            </w:pPr>
            <w:r w:rsidRPr="00E650F6">
              <w:rPr>
                <w:b/>
                <w:sz w:val="20"/>
              </w:rPr>
              <w:t>1</w:t>
            </w:r>
          </w:p>
        </w:tc>
      </w:tr>
      <w:tr w:rsidR="006B76A5" w:rsidRPr="00E650F6" w14:paraId="3AE9679C" w14:textId="77777777" w:rsidTr="00F462D9">
        <w:trPr>
          <w:trHeight w:val="284"/>
          <w:jc w:val="center"/>
        </w:trPr>
        <w:tc>
          <w:tcPr>
            <w:tcW w:w="3397" w:type="dxa"/>
          </w:tcPr>
          <w:p w14:paraId="60D1EA0D" w14:textId="77777777" w:rsidR="006B76A5" w:rsidRPr="00E650F6" w:rsidRDefault="006B76A5" w:rsidP="006B76A5">
            <w:pPr>
              <w:rPr>
                <w:b/>
                <w:sz w:val="20"/>
              </w:rPr>
            </w:pPr>
            <w:r w:rsidRPr="00E650F6">
              <w:rPr>
                <w:b/>
                <w:sz w:val="20"/>
              </w:rPr>
              <w:t>KOPĀ</w:t>
            </w:r>
          </w:p>
        </w:tc>
        <w:tc>
          <w:tcPr>
            <w:tcW w:w="851" w:type="dxa"/>
          </w:tcPr>
          <w:p w14:paraId="700CECE8" w14:textId="77777777" w:rsidR="006B76A5" w:rsidRPr="00E650F6" w:rsidRDefault="006B76A5" w:rsidP="006B76A5">
            <w:pPr>
              <w:jc w:val="center"/>
              <w:rPr>
                <w:b/>
                <w:sz w:val="20"/>
              </w:rPr>
            </w:pPr>
            <w:r w:rsidRPr="00E650F6">
              <w:rPr>
                <w:b/>
                <w:sz w:val="20"/>
              </w:rPr>
              <w:t>57</w:t>
            </w:r>
          </w:p>
        </w:tc>
      </w:tr>
      <w:tr w:rsidR="006B76A5" w:rsidRPr="00E650F6" w14:paraId="403B8667" w14:textId="77777777" w:rsidTr="00F462D9">
        <w:trPr>
          <w:trHeight w:val="284"/>
          <w:jc w:val="center"/>
        </w:trPr>
        <w:tc>
          <w:tcPr>
            <w:tcW w:w="4248" w:type="dxa"/>
            <w:gridSpan w:val="2"/>
          </w:tcPr>
          <w:p w14:paraId="273891BB" w14:textId="77777777" w:rsidR="006B76A5" w:rsidRPr="00E650F6" w:rsidRDefault="006B76A5" w:rsidP="006B76A5">
            <w:pPr>
              <w:jc w:val="center"/>
              <w:rPr>
                <w:b/>
                <w:sz w:val="20"/>
              </w:rPr>
            </w:pPr>
            <w:r w:rsidRPr="00E650F6">
              <w:rPr>
                <w:b/>
                <w:sz w:val="20"/>
              </w:rPr>
              <w:t>Radio iedalījums pa valodām</w:t>
            </w:r>
          </w:p>
        </w:tc>
      </w:tr>
      <w:tr w:rsidR="006B76A5" w:rsidRPr="00E650F6" w14:paraId="542D0A3B" w14:textId="77777777" w:rsidTr="00F462D9">
        <w:trPr>
          <w:trHeight w:val="268"/>
          <w:jc w:val="center"/>
        </w:trPr>
        <w:tc>
          <w:tcPr>
            <w:tcW w:w="3397" w:type="dxa"/>
          </w:tcPr>
          <w:p w14:paraId="46A00498" w14:textId="77777777" w:rsidR="006B76A5" w:rsidRPr="00E650F6" w:rsidRDefault="006B76A5" w:rsidP="006B76A5">
            <w:pPr>
              <w:rPr>
                <w:sz w:val="20"/>
              </w:rPr>
            </w:pPr>
            <w:r w:rsidRPr="00E650F6">
              <w:rPr>
                <w:sz w:val="20"/>
              </w:rPr>
              <w:t>Latviešu valodā</w:t>
            </w:r>
          </w:p>
        </w:tc>
        <w:tc>
          <w:tcPr>
            <w:tcW w:w="851" w:type="dxa"/>
          </w:tcPr>
          <w:p w14:paraId="03DD19A2" w14:textId="77777777" w:rsidR="006B76A5" w:rsidRPr="00E650F6" w:rsidRDefault="006B76A5" w:rsidP="006B76A5">
            <w:pPr>
              <w:jc w:val="center"/>
              <w:rPr>
                <w:b/>
                <w:sz w:val="20"/>
              </w:rPr>
            </w:pPr>
            <w:r w:rsidRPr="00E650F6">
              <w:rPr>
                <w:b/>
                <w:sz w:val="20"/>
              </w:rPr>
              <w:t>35</w:t>
            </w:r>
          </w:p>
        </w:tc>
      </w:tr>
      <w:tr w:rsidR="006B76A5" w:rsidRPr="00E650F6" w14:paraId="60FEDA73" w14:textId="77777777" w:rsidTr="00F462D9">
        <w:trPr>
          <w:trHeight w:val="284"/>
          <w:jc w:val="center"/>
        </w:trPr>
        <w:tc>
          <w:tcPr>
            <w:tcW w:w="3397" w:type="dxa"/>
          </w:tcPr>
          <w:p w14:paraId="5EEE63FB" w14:textId="77777777" w:rsidR="006B76A5" w:rsidRPr="00E650F6" w:rsidRDefault="006B76A5" w:rsidP="006B76A5">
            <w:pPr>
              <w:rPr>
                <w:sz w:val="20"/>
              </w:rPr>
            </w:pPr>
            <w:r w:rsidRPr="00E650F6">
              <w:rPr>
                <w:sz w:val="20"/>
              </w:rPr>
              <w:t>Svešvalodā</w:t>
            </w:r>
          </w:p>
        </w:tc>
        <w:tc>
          <w:tcPr>
            <w:tcW w:w="851" w:type="dxa"/>
          </w:tcPr>
          <w:p w14:paraId="7A7E7942" w14:textId="77777777" w:rsidR="006B76A5" w:rsidRPr="00E650F6" w:rsidRDefault="006B76A5" w:rsidP="006B76A5">
            <w:pPr>
              <w:jc w:val="center"/>
              <w:rPr>
                <w:b/>
                <w:sz w:val="20"/>
              </w:rPr>
            </w:pPr>
            <w:r w:rsidRPr="00E650F6">
              <w:rPr>
                <w:b/>
                <w:sz w:val="20"/>
              </w:rPr>
              <w:t>22</w:t>
            </w:r>
          </w:p>
        </w:tc>
      </w:tr>
    </w:tbl>
    <w:p w14:paraId="2C0F6930" w14:textId="356A5E86" w:rsidR="00D80C43" w:rsidRPr="00E650F6" w:rsidRDefault="00D80C43" w:rsidP="00610E26">
      <w:pPr>
        <w:spacing w:before="360" w:line="240" w:lineRule="auto"/>
        <w:jc w:val="both"/>
        <w:rPr>
          <w:rFonts w:cstheme="minorHAnsi"/>
          <w:sz w:val="24"/>
          <w:szCs w:val="24"/>
        </w:rPr>
      </w:pPr>
      <w:r w:rsidRPr="00E650F6">
        <w:rPr>
          <w:rFonts w:cstheme="minorHAnsi"/>
          <w:sz w:val="24"/>
          <w:szCs w:val="24"/>
        </w:rPr>
        <w:t>[1</w:t>
      </w:r>
      <w:r w:rsidR="00BC3AC3" w:rsidRPr="00E650F6">
        <w:rPr>
          <w:rFonts w:cstheme="minorHAnsi"/>
          <w:sz w:val="24"/>
          <w:szCs w:val="24"/>
        </w:rPr>
        <w:t>6</w:t>
      </w:r>
      <w:r w:rsidRPr="00E650F6">
        <w:rPr>
          <w:rFonts w:cstheme="minorHAnsi"/>
          <w:sz w:val="24"/>
          <w:szCs w:val="24"/>
        </w:rPr>
        <w:t xml:space="preserve">] Radio patēriņa </w:t>
      </w:r>
      <w:r w:rsidR="00155E4F" w:rsidRPr="00E650F6">
        <w:rPr>
          <w:rFonts w:cstheme="minorHAnsi"/>
          <w:sz w:val="24"/>
          <w:szCs w:val="24"/>
        </w:rPr>
        <w:t xml:space="preserve">kopējie </w:t>
      </w:r>
      <w:r w:rsidRPr="00E650F6">
        <w:rPr>
          <w:rFonts w:cstheme="minorHAnsi"/>
          <w:sz w:val="24"/>
          <w:szCs w:val="24"/>
        </w:rPr>
        <w:t xml:space="preserve">rādītāji </w:t>
      </w:r>
      <w:r w:rsidR="00BC3AC3" w:rsidRPr="00E650F6">
        <w:rPr>
          <w:rFonts w:cstheme="minorHAnsi"/>
          <w:sz w:val="24"/>
          <w:szCs w:val="24"/>
        </w:rPr>
        <w:t>ir</w:t>
      </w:r>
      <w:r w:rsidRPr="00E650F6">
        <w:rPr>
          <w:rFonts w:cstheme="minorHAnsi"/>
          <w:sz w:val="24"/>
          <w:szCs w:val="24"/>
        </w:rPr>
        <w:t xml:space="preserve"> stabili</w:t>
      </w:r>
      <w:r w:rsidR="00155E4F" w:rsidRPr="00E650F6">
        <w:rPr>
          <w:rFonts w:cstheme="minorHAnsi"/>
          <w:sz w:val="24"/>
          <w:szCs w:val="24"/>
        </w:rPr>
        <w:t>,</w:t>
      </w:r>
      <w:r w:rsidRPr="00E650F6">
        <w:rPr>
          <w:rFonts w:cstheme="minorHAnsi"/>
          <w:sz w:val="24"/>
          <w:szCs w:val="24"/>
        </w:rPr>
        <w:t xml:space="preserve"> </w:t>
      </w:r>
      <w:r w:rsidR="00725045" w:rsidRPr="00E650F6">
        <w:rPr>
          <w:rFonts w:cstheme="minorHAnsi"/>
          <w:sz w:val="24"/>
          <w:szCs w:val="24"/>
        </w:rPr>
        <w:t xml:space="preserve">tajā </w:t>
      </w:r>
      <w:r w:rsidR="00BC3AC3" w:rsidRPr="00E650F6">
        <w:rPr>
          <w:rFonts w:cstheme="minorHAnsi"/>
          <w:sz w:val="24"/>
          <w:szCs w:val="24"/>
        </w:rPr>
        <w:t xml:space="preserve">turpina </w:t>
      </w:r>
      <w:r w:rsidRPr="00E650F6">
        <w:rPr>
          <w:rFonts w:cstheme="minorHAnsi"/>
          <w:sz w:val="24"/>
          <w:szCs w:val="24"/>
        </w:rPr>
        <w:t>dominē</w:t>
      </w:r>
      <w:r w:rsidR="00BC3AC3" w:rsidRPr="00E650F6">
        <w:rPr>
          <w:rFonts w:cstheme="minorHAnsi"/>
          <w:sz w:val="24"/>
          <w:szCs w:val="24"/>
        </w:rPr>
        <w:t>t</w:t>
      </w:r>
      <w:r w:rsidRPr="00E650F6">
        <w:rPr>
          <w:rFonts w:cstheme="minorHAnsi"/>
          <w:sz w:val="24"/>
          <w:szCs w:val="24"/>
        </w:rPr>
        <w:t xml:space="preserve"> FM apraide</w:t>
      </w:r>
      <w:r w:rsidR="0068783A" w:rsidRPr="00E650F6">
        <w:rPr>
          <w:rFonts w:cstheme="minorHAnsi"/>
          <w:sz w:val="24"/>
          <w:szCs w:val="24"/>
        </w:rPr>
        <w:t>,</w:t>
      </w:r>
      <w:r w:rsidR="00155E4F" w:rsidRPr="00E650F6">
        <w:rPr>
          <w:rFonts w:cstheme="minorHAnsi"/>
          <w:sz w:val="24"/>
          <w:szCs w:val="24"/>
        </w:rPr>
        <w:t xml:space="preserve"> kam ir lielākā tirgus vara, ņemot vērā pārklājumu, pieejamību un auditorijas ieradumus</w:t>
      </w:r>
      <w:r w:rsidR="00234984" w:rsidRPr="00E650F6">
        <w:rPr>
          <w:rFonts w:cstheme="minorHAnsi"/>
          <w:sz w:val="24"/>
          <w:szCs w:val="24"/>
        </w:rPr>
        <w:t>. Kopumā 2017.gadā klausītājs radio vidēji dienā klausās 4,23 stundas.</w:t>
      </w:r>
      <w:r w:rsidR="00155E4F" w:rsidRPr="00E650F6">
        <w:rPr>
          <w:rFonts w:cstheme="minorHAnsi"/>
          <w:sz w:val="24"/>
          <w:szCs w:val="24"/>
        </w:rPr>
        <w:t xml:space="preserve"> I</w:t>
      </w:r>
      <w:r w:rsidR="0068783A" w:rsidRPr="00E650F6">
        <w:rPr>
          <w:rFonts w:cstheme="minorHAnsi"/>
          <w:sz w:val="24"/>
          <w:szCs w:val="24"/>
        </w:rPr>
        <w:t>evērojam</w:t>
      </w:r>
      <w:r w:rsidR="00F20BD5" w:rsidRPr="00E650F6">
        <w:rPr>
          <w:rFonts w:cstheme="minorHAnsi"/>
          <w:sz w:val="24"/>
          <w:szCs w:val="24"/>
        </w:rPr>
        <w:t>u</w:t>
      </w:r>
      <w:r w:rsidR="0068783A" w:rsidRPr="00E650F6">
        <w:rPr>
          <w:rFonts w:cstheme="minorHAnsi"/>
          <w:sz w:val="24"/>
          <w:szCs w:val="24"/>
        </w:rPr>
        <w:t xml:space="preserve"> </w:t>
      </w:r>
      <w:r w:rsidR="0056623D" w:rsidRPr="00E650F6">
        <w:rPr>
          <w:rFonts w:cstheme="minorHAnsi"/>
          <w:sz w:val="24"/>
          <w:szCs w:val="24"/>
        </w:rPr>
        <w:t>un</w:t>
      </w:r>
      <w:r w:rsidR="00C54814" w:rsidRPr="00E650F6">
        <w:rPr>
          <w:rFonts w:cstheme="minorHAnsi"/>
          <w:sz w:val="24"/>
          <w:szCs w:val="24"/>
        </w:rPr>
        <w:t xml:space="preserve"> </w:t>
      </w:r>
      <w:r w:rsidR="0056623D" w:rsidRPr="00E650F6">
        <w:rPr>
          <w:rFonts w:cstheme="minorHAnsi"/>
          <w:sz w:val="24"/>
          <w:szCs w:val="24"/>
        </w:rPr>
        <w:t xml:space="preserve">noturīgu </w:t>
      </w:r>
      <w:r w:rsidR="00E76A8A" w:rsidRPr="00E650F6">
        <w:rPr>
          <w:rFonts w:cstheme="minorHAnsi"/>
          <w:sz w:val="24"/>
          <w:szCs w:val="24"/>
        </w:rPr>
        <w:t xml:space="preserve">FM </w:t>
      </w:r>
      <w:r w:rsidR="00155E4F" w:rsidRPr="00E650F6">
        <w:rPr>
          <w:rFonts w:cstheme="minorHAnsi"/>
          <w:sz w:val="24"/>
          <w:szCs w:val="24"/>
        </w:rPr>
        <w:t xml:space="preserve">klausītāju </w:t>
      </w:r>
      <w:r w:rsidR="0068783A" w:rsidRPr="00E650F6">
        <w:rPr>
          <w:rFonts w:cstheme="minorHAnsi"/>
          <w:sz w:val="24"/>
          <w:szCs w:val="24"/>
        </w:rPr>
        <w:t>daļu veido</w:t>
      </w:r>
      <w:r w:rsidR="00155E4F" w:rsidRPr="00E650F6">
        <w:rPr>
          <w:rFonts w:cstheme="minorHAnsi"/>
          <w:sz w:val="24"/>
          <w:szCs w:val="24"/>
        </w:rPr>
        <w:t xml:space="preserve"> autobraucēji un </w:t>
      </w:r>
      <w:r w:rsidR="00BC3AC3" w:rsidRPr="00E650F6">
        <w:rPr>
          <w:rFonts w:cstheme="minorHAnsi"/>
          <w:sz w:val="24"/>
          <w:szCs w:val="24"/>
        </w:rPr>
        <w:t xml:space="preserve">transporta </w:t>
      </w:r>
      <w:r w:rsidR="00155E4F" w:rsidRPr="00E650F6">
        <w:rPr>
          <w:rFonts w:cstheme="minorHAnsi"/>
          <w:sz w:val="24"/>
          <w:szCs w:val="24"/>
        </w:rPr>
        <w:t>pasažieri</w:t>
      </w:r>
      <w:r w:rsidR="00C54814" w:rsidRPr="00E650F6">
        <w:rPr>
          <w:rFonts w:cstheme="minorHAnsi"/>
          <w:sz w:val="24"/>
          <w:szCs w:val="24"/>
        </w:rPr>
        <w:t xml:space="preserve">, kas </w:t>
      </w:r>
      <w:r w:rsidR="00234984" w:rsidRPr="00E650F6">
        <w:rPr>
          <w:rFonts w:cstheme="minorHAnsi"/>
          <w:sz w:val="24"/>
          <w:szCs w:val="24"/>
        </w:rPr>
        <w:t xml:space="preserve">saskaņā ar TNS Kantar prognozēm </w:t>
      </w:r>
      <w:r w:rsidR="00D90F6E" w:rsidRPr="00E650F6">
        <w:rPr>
          <w:rFonts w:cstheme="minorHAnsi"/>
          <w:sz w:val="24"/>
          <w:szCs w:val="24"/>
        </w:rPr>
        <w:t>saglabās</w:t>
      </w:r>
      <w:r w:rsidR="00234984" w:rsidRPr="00E650F6">
        <w:rPr>
          <w:rFonts w:cstheme="minorHAnsi"/>
          <w:sz w:val="24"/>
          <w:szCs w:val="24"/>
        </w:rPr>
        <w:t xml:space="preserve"> savu </w:t>
      </w:r>
      <w:r w:rsidR="00725045" w:rsidRPr="00E650F6">
        <w:rPr>
          <w:rFonts w:cstheme="minorHAnsi"/>
          <w:sz w:val="24"/>
          <w:szCs w:val="24"/>
        </w:rPr>
        <w:t>nozīmi</w:t>
      </w:r>
      <w:r w:rsidR="00234984" w:rsidRPr="00E650F6">
        <w:rPr>
          <w:rFonts w:cstheme="minorHAnsi"/>
          <w:sz w:val="24"/>
          <w:szCs w:val="24"/>
        </w:rPr>
        <w:t xml:space="preserve"> visā periodā līdz 2022.gadam</w:t>
      </w:r>
      <w:r w:rsidR="00155E4F" w:rsidRPr="00E650F6">
        <w:rPr>
          <w:rFonts w:cstheme="minorHAnsi"/>
          <w:sz w:val="24"/>
          <w:szCs w:val="24"/>
        </w:rPr>
        <w:t>.</w:t>
      </w:r>
      <w:r w:rsidRPr="00E650F6">
        <w:rPr>
          <w:rFonts w:cstheme="minorHAnsi"/>
          <w:sz w:val="24"/>
          <w:szCs w:val="24"/>
        </w:rPr>
        <w:t xml:space="preserve"> </w:t>
      </w:r>
      <w:r w:rsidR="00234984" w:rsidRPr="00E650F6">
        <w:rPr>
          <w:rFonts w:cstheme="minorHAnsi"/>
          <w:sz w:val="24"/>
          <w:szCs w:val="24"/>
        </w:rPr>
        <w:t xml:space="preserve">Tradicionālā FM klausīšanās varētu būt sasniegusi augstāko iespējamo patēriņa līmeni un vidējā termiņā tās </w:t>
      </w:r>
      <w:r w:rsidR="00D90F6E" w:rsidRPr="00E650F6">
        <w:rPr>
          <w:rFonts w:cstheme="minorHAnsi"/>
          <w:sz w:val="24"/>
          <w:szCs w:val="24"/>
        </w:rPr>
        <w:t>attīstība atkarīga ne tikai no Latvijas raidorganizāciju savstarpējās konkurences, bet arī n</w:t>
      </w:r>
      <w:r w:rsidR="0077464E" w:rsidRPr="00E650F6">
        <w:rPr>
          <w:rFonts w:cstheme="minorHAnsi"/>
          <w:sz w:val="24"/>
          <w:szCs w:val="24"/>
        </w:rPr>
        <w:t xml:space="preserve">o globālā mediju un tehnoloģiju </w:t>
      </w:r>
      <w:r w:rsidR="00D90F6E" w:rsidRPr="00E650F6">
        <w:rPr>
          <w:rFonts w:cstheme="minorHAnsi"/>
          <w:sz w:val="24"/>
          <w:szCs w:val="24"/>
        </w:rPr>
        <w:t xml:space="preserve">tirgus. </w:t>
      </w:r>
      <w:r w:rsidR="00AF69BE" w:rsidRPr="00E650F6">
        <w:rPr>
          <w:rFonts w:cstheme="minorHAnsi"/>
          <w:sz w:val="24"/>
          <w:szCs w:val="24"/>
        </w:rPr>
        <w:t>A</w:t>
      </w:r>
      <w:r w:rsidR="00E76A8A" w:rsidRPr="00E650F6">
        <w:rPr>
          <w:rFonts w:cstheme="minorHAnsi"/>
          <w:sz w:val="24"/>
          <w:szCs w:val="24"/>
        </w:rPr>
        <w:t>ttīstās radio patēriņš internetā</w:t>
      </w:r>
      <w:r w:rsidR="006E5DD3" w:rsidRPr="00E650F6">
        <w:rPr>
          <w:rFonts w:cstheme="minorHAnsi"/>
          <w:sz w:val="24"/>
          <w:szCs w:val="24"/>
        </w:rPr>
        <w:t xml:space="preserve"> un </w:t>
      </w:r>
      <w:r w:rsidR="00725045" w:rsidRPr="00E650F6">
        <w:rPr>
          <w:rFonts w:cstheme="minorHAnsi"/>
          <w:sz w:val="24"/>
          <w:szCs w:val="24"/>
        </w:rPr>
        <w:t xml:space="preserve">mūzikas </w:t>
      </w:r>
      <w:r w:rsidR="006E5DD3" w:rsidRPr="00E650F6">
        <w:rPr>
          <w:rFonts w:cstheme="minorHAnsi"/>
          <w:sz w:val="24"/>
          <w:szCs w:val="24"/>
        </w:rPr>
        <w:t>straumēšanas servisi, kurus klausītāji</w:t>
      </w:r>
      <w:r w:rsidR="00DB0373" w:rsidRPr="00E650F6">
        <w:rPr>
          <w:rFonts w:cstheme="minorHAnsi"/>
          <w:sz w:val="24"/>
          <w:szCs w:val="24"/>
        </w:rPr>
        <w:t xml:space="preserve"> </w:t>
      </w:r>
      <w:r w:rsidR="00BC3AC3" w:rsidRPr="00E650F6">
        <w:rPr>
          <w:rFonts w:cstheme="minorHAnsi"/>
          <w:sz w:val="24"/>
          <w:szCs w:val="24"/>
        </w:rPr>
        <w:t>lieto</w:t>
      </w:r>
      <w:r w:rsidR="00DB0373" w:rsidRPr="00E650F6">
        <w:rPr>
          <w:rFonts w:cstheme="minorHAnsi"/>
          <w:sz w:val="24"/>
          <w:szCs w:val="24"/>
        </w:rPr>
        <w:t xml:space="preserve"> </w:t>
      </w:r>
      <w:r w:rsidR="00E76A8A" w:rsidRPr="00E650F6">
        <w:rPr>
          <w:rFonts w:cstheme="minorHAnsi"/>
          <w:sz w:val="24"/>
          <w:szCs w:val="24"/>
        </w:rPr>
        <w:t>dažād</w:t>
      </w:r>
      <w:r w:rsidR="00BC3AC3" w:rsidRPr="00E650F6">
        <w:rPr>
          <w:rFonts w:cstheme="minorHAnsi"/>
          <w:sz w:val="24"/>
          <w:szCs w:val="24"/>
        </w:rPr>
        <w:t>ā</w:t>
      </w:r>
      <w:r w:rsidR="00E76A8A" w:rsidRPr="00E650F6">
        <w:rPr>
          <w:rFonts w:cstheme="minorHAnsi"/>
          <w:sz w:val="24"/>
          <w:szCs w:val="24"/>
        </w:rPr>
        <w:t>s tehnoloģisk</w:t>
      </w:r>
      <w:r w:rsidR="00BC3AC3" w:rsidRPr="00E650F6">
        <w:rPr>
          <w:rFonts w:cstheme="minorHAnsi"/>
          <w:sz w:val="24"/>
          <w:szCs w:val="24"/>
        </w:rPr>
        <w:t>aj</w:t>
      </w:r>
      <w:r w:rsidR="00DB0373" w:rsidRPr="00E650F6">
        <w:rPr>
          <w:rFonts w:cstheme="minorHAnsi"/>
          <w:sz w:val="24"/>
          <w:szCs w:val="24"/>
        </w:rPr>
        <w:t>ās</w:t>
      </w:r>
      <w:r w:rsidR="00E76A8A" w:rsidRPr="00E650F6">
        <w:rPr>
          <w:rFonts w:cstheme="minorHAnsi"/>
          <w:sz w:val="24"/>
          <w:szCs w:val="24"/>
        </w:rPr>
        <w:t xml:space="preserve"> iekārt</w:t>
      </w:r>
      <w:r w:rsidR="00BC3AC3" w:rsidRPr="00E650F6">
        <w:rPr>
          <w:rFonts w:cstheme="minorHAnsi"/>
          <w:sz w:val="24"/>
          <w:szCs w:val="24"/>
        </w:rPr>
        <w:t>ā</w:t>
      </w:r>
      <w:r w:rsidR="00E76A8A" w:rsidRPr="00E650F6">
        <w:rPr>
          <w:rFonts w:cstheme="minorHAnsi"/>
          <w:sz w:val="24"/>
          <w:szCs w:val="24"/>
        </w:rPr>
        <w:t>s</w:t>
      </w:r>
      <w:r w:rsidR="006E5DD3" w:rsidRPr="00E650F6">
        <w:rPr>
          <w:rFonts w:cstheme="minorHAnsi"/>
          <w:sz w:val="24"/>
          <w:szCs w:val="24"/>
        </w:rPr>
        <w:t xml:space="preserve"> un platform</w:t>
      </w:r>
      <w:r w:rsidR="00BC3AC3" w:rsidRPr="00E650F6">
        <w:rPr>
          <w:rFonts w:cstheme="minorHAnsi"/>
          <w:sz w:val="24"/>
          <w:szCs w:val="24"/>
        </w:rPr>
        <w:t>ā</w:t>
      </w:r>
      <w:r w:rsidR="006E5DD3" w:rsidRPr="00E650F6">
        <w:rPr>
          <w:rFonts w:cstheme="minorHAnsi"/>
          <w:sz w:val="24"/>
          <w:szCs w:val="24"/>
        </w:rPr>
        <w:t>s</w:t>
      </w:r>
      <w:r w:rsidR="00DB0373" w:rsidRPr="00E650F6">
        <w:rPr>
          <w:rFonts w:cstheme="minorHAnsi"/>
          <w:sz w:val="24"/>
          <w:szCs w:val="24"/>
        </w:rPr>
        <w:t>.</w:t>
      </w:r>
      <w:r w:rsidR="00D90F6E" w:rsidRPr="00E650F6">
        <w:rPr>
          <w:rFonts w:cstheme="minorHAnsi"/>
          <w:sz w:val="24"/>
          <w:szCs w:val="24"/>
        </w:rPr>
        <w:t xml:space="preserve"> </w:t>
      </w:r>
      <w:r w:rsidR="00DC099F" w:rsidRPr="00E650F6">
        <w:rPr>
          <w:rFonts w:cstheme="minorHAnsi"/>
          <w:sz w:val="24"/>
          <w:szCs w:val="24"/>
        </w:rPr>
        <w:t xml:space="preserve">Saskaņā ar Kantar TNS datiem, 2017.gadā </w:t>
      </w:r>
      <w:r w:rsidR="00B56248" w:rsidRPr="00E650F6">
        <w:rPr>
          <w:rFonts w:cstheme="minorHAnsi"/>
          <w:sz w:val="24"/>
          <w:szCs w:val="24"/>
        </w:rPr>
        <w:t xml:space="preserve">FM </w:t>
      </w:r>
      <w:r w:rsidR="00DC099F" w:rsidRPr="00E650F6">
        <w:rPr>
          <w:rFonts w:cstheme="minorHAnsi"/>
          <w:sz w:val="24"/>
          <w:szCs w:val="24"/>
        </w:rPr>
        <w:t>radio kopumā klaus</w:t>
      </w:r>
      <w:r w:rsidR="003E19B9" w:rsidRPr="00E650F6">
        <w:rPr>
          <w:rFonts w:cstheme="minorHAnsi"/>
          <w:sz w:val="24"/>
          <w:szCs w:val="24"/>
        </w:rPr>
        <w:t>īj</w:t>
      </w:r>
      <w:r w:rsidR="00DC099F" w:rsidRPr="00E650F6">
        <w:rPr>
          <w:rFonts w:cstheme="minorHAnsi"/>
          <w:sz w:val="24"/>
          <w:szCs w:val="24"/>
        </w:rPr>
        <w:t>ās 94% iedzīvotāju, tajā skaitā automašīnās 73%, radio aparāt</w:t>
      </w:r>
      <w:r w:rsidR="003E19B9" w:rsidRPr="00E650F6">
        <w:rPr>
          <w:rFonts w:cstheme="minorHAnsi"/>
          <w:sz w:val="24"/>
          <w:szCs w:val="24"/>
        </w:rPr>
        <w:t>os</w:t>
      </w:r>
      <w:r w:rsidR="00DC099F" w:rsidRPr="00E650F6">
        <w:rPr>
          <w:rFonts w:cstheme="minorHAnsi"/>
          <w:sz w:val="24"/>
          <w:szCs w:val="24"/>
        </w:rPr>
        <w:t xml:space="preserve"> 46%, telefon</w:t>
      </w:r>
      <w:r w:rsidR="003E19B9" w:rsidRPr="00E650F6">
        <w:rPr>
          <w:rFonts w:cstheme="minorHAnsi"/>
          <w:sz w:val="24"/>
          <w:szCs w:val="24"/>
        </w:rPr>
        <w:t>os</w:t>
      </w:r>
      <w:r w:rsidR="00DC099F" w:rsidRPr="00E650F6">
        <w:rPr>
          <w:rFonts w:cstheme="minorHAnsi"/>
          <w:sz w:val="24"/>
          <w:szCs w:val="24"/>
        </w:rPr>
        <w:t xml:space="preserve"> iebūvētā radio 7%, sabiedriskās vietās, tajā skaitā sabiedriskajā transportā</w:t>
      </w:r>
      <w:r w:rsidR="00850097" w:rsidRPr="00E650F6">
        <w:rPr>
          <w:rFonts w:cstheme="minorHAnsi"/>
          <w:sz w:val="24"/>
          <w:szCs w:val="24"/>
        </w:rPr>
        <w:t>,</w:t>
      </w:r>
      <w:r w:rsidR="00DC099F" w:rsidRPr="00E650F6">
        <w:rPr>
          <w:rFonts w:cstheme="minorHAnsi"/>
          <w:sz w:val="24"/>
          <w:szCs w:val="24"/>
        </w:rPr>
        <w:t xml:space="preserve"> </w:t>
      </w:r>
      <w:r w:rsidR="003E19B9" w:rsidRPr="00E650F6">
        <w:rPr>
          <w:rFonts w:cstheme="minorHAnsi"/>
          <w:sz w:val="24"/>
          <w:szCs w:val="24"/>
        </w:rPr>
        <w:t xml:space="preserve">– </w:t>
      </w:r>
      <w:r w:rsidR="009561E5" w:rsidRPr="00E650F6">
        <w:rPr>
          <w:rFonts w:cstheme="minorHAnsi"/>
          <w:sz w:val="24"/>
          <w:szCs w:val="24"/>
        </w:rPr>
        <w:t xml:space="preserve">5% iedzīvotāju. Internetā </w:t>
      </w:r>
      <w:r w:rsidR="00DC099F" w:rsidRPr="00E650F6">
        <w:rPr>
          <w:rFonts w:cstheme="minorHAnsi"/>
          <w:sz w:val="24"/>
          <w:szCs w:val="24"/>
        </w:rPr>
        <w:t>radio klausās 33% iedzīvotāju, tajā skaitā datoros 25%, telefonos 9%, planšetdator</w:t>
      </w:r>
      <w:r w:rsidR="003E19B9" w:rsidRPr="00E650F6">
        <w:rPr>
          <w:rFonts w:cstheme="minorHAnsi"/>
          <w:sz w:val="24"/>
          <w:szCs w:val="24"/>
        </w:rPr>
        <w:t>os</w:t>
      </w:r>
      <w:r w:rsidR="00DC099F" w:rsidRPr="00E650F6">
        <w:rPr>
          <w:rFonts w:cstheme="minorHAnsi"/>
          <w:sz w:val="24"/>
          <w:szCs w:val="24"/>
        </w:rPr>
        <w:t xml:space="preserve"> 4% un televizor</w:t>
      </w:r>
      <w:r w:rsidR="003E19B9" w:rsidRPr="00E650F6">
        <w:rPr>
          <w:rFonts w:cstheme="minorHAnsi"/>
          <w:sz w:val="24"/>
          <w:szCs w:val="24"/>
        </w:rPr>
        <w:t>os –</w:t>
      </w:r>
      <w:r w:rsidR="00DC099F" w:rsidRPr="00E650F6">
        <w:rPr>
          <w:rFonts w:cstheme="minorHAnsi"/>
          <w:sz w:val="24"/>
          <w:szCs w:val="24"/>
        </w:rPr>
        <w:t xml:space="preserve"> 2% iedzīvotāju. </w:t>
      </w:r>
      <w:r w:rsidR="00AF69BE" w:rsidRPr="00E650F6">
        <w:rPr>
          <w:rFonts w:cstheme="minorHAnsi"/>
          <w:sz w:val="24"/>
          <w:szCs w:val="24"/>
        </w:rPr>
        <w:t xml:space="preserve">Dažādojas autobraucēju un sabiedriskā transporta pasažieru radio klausīšanai izmantotās </w:t>
      </w:r>
      <w:r w:rsidR="00725045" w:rsidRPr="00E650F6">
        <w:rPr>
          <w:rFonts w:cstheme="minorHAnsi"/>
          <w:sz w:val="24"/>
          <w:szCs w:val="24"/>
        </w:rPr>
        <w:t>ierīces</w:t>
      </w:r>
      <w:r w:rsidR="00AF69BE" w:rsidRPr="00E650F6">
        <w:rPr>
          <w:rFonts w:cstheme="minorHAnsi"/>
          <w:sz w:val="24"/>
          <w:szCs w:val="24"/>
        </w:rPr>
        <w:t xml:space="preserve"> un </w:t>
      </w:r>
      <w:r w:rsidR="00725045" w:rsidRPr="00E650F6">
        <w:rPr>
          <w:rFonts w:cstheme="minorHAnsi"/>
          <w:sz w:val="24"/>
          <w:szCs w:val="24"/>
        </w:rPr>
        <w:t>formas</w:t>
      </w:r>
      <w:r w:rsidR="00AF69BE" w:rsidRPr="00E650F6">
        <w:rPr>
          <w:rFonts w:cstheme="minorHAnsi"/>
          <w:sz w:val="24"/>
          <w:szCs w:val="24"/>
        </w:rPr>
        <w:t xml:space="preserve">. </w:t>
      </w:r>
      <w:r w:rsidR="00B14858" w:rsidRPr="00E650F6">
        <w:rPr>
          <w:rFonts w:cstheme="minorHAnsi"/>
          <w:sz w:val="24"/>
          <w:szCs w:val="24"/>
        </w:rPr>
        <w:t>P</w:t>
      </w:r>
      <w:r w:rsidR="00D25769" w:rsidRPr="00E650F6">
        <w:rPr>
          <w:rFonts w:cstheme="minorHAnsi"/>
          <w:sz w:val="24"/>
          <w:szCs w:val="24"/>
        </w:rPr>
        <w:t>ēc Kantar TNS prognozēm</w:t>
      </w:r>
      <w:r w:rsidR="00B14858" w:rsidRPr="00E650F6">
        <w:rPr>
          <w:rFonts w:cstheme="minorHAnsi"/>
          <w:sz w:val="24"/>
          <w:szCs w:val="24"/>
        </w:rPr>
        <w:t>,</w:t>
      </w:r>
      <w:r w:rsidR="00D25769" w:rsidRPr="00E650F6">
        <w:rPr>
          <w:rFonts w:cstheme="minorHAnsi"/>
          <w:sz w:val="24"/>
          <w:szCs w:val="24"/>
        </w:rPr>
        <w:t xml:space="preserve"> </w:t>
      </w:r>
      <w:r w:rsidR="00B14858" w:rsidRPr="00E650F6">
        <w:rPr>
          <w:rFonts w:cstheme="minorHAnsi"/>
          <w:sz w:val="24"/>
          <w:szCs w:val="24"/>
        </w:rPr>
        <w:t>patēriņa rādītāji kopumā varētu nepieaugt</w:t>
      </w:r>
      <w:r w:rsidR="00DC099F" w:rsidRPr="00E650F6">
        <w:rPr>
          <w:rFonts w:cstheme="minorHAnsi"/>
          <w:sz w:val="24"/>
          <w:szCs w:val="24"/>
        </w:rPr>
        <w:t xml:space="preserve"> </w:t>
      </w:r>
      <w:r w:rsidR="00D25769" w:rsidRPr="00E650F6">
        <w:rPr>
          <w:rFonts w:cstheme="minorHAnsi"/>
          <w:sz w:val="24"/>
          <w:szCs w:val="24"/>
        </w:rPr>
        <w:t>vai pat nedaudz sar</w:t>
      </w:r>
      <w:r w:rsidR="00B14858" w:rsidRPr="00E650F6">
        <w:rPr>
          <w:rFonts w:cstheme="minorHAnsi"/>
          <w:sz w:val="24"/>
          <w:szCs w:val="24"/>
        </w:rPr>
        <w:t>u</w:t>
      </w:r>
      <w:r w:rsidR="00D25769" w:rsidRPr="00E650F6">
        <w:rPr>
          <w:rFonts w:cstheme="minorHAnsi"/>
          <w:sz w:val="24"/>
          <w:szCs w:val="24"/>
        </w:rPr>
        <w:t>k</w:t>
      </w:r>
      <w:r w:rsidR="00B14858" w:rsidRPr="00E650F6">
        <w:rPr>
          <w:rFonts w:cstheme="minorHAnsi"/>
          <w:sz w:val="24"/>
          <w:szCs w:val="24"/>
        </w:rPr>
        <w:t>t</w:t>
      </w:r>
      <w:r w:rsidR="00D25769" w:rsidRPr="00E650F6">
        <w:rPr>
          <w:rFonts w:cstheme="minorHAnsi"/>
          <w:sz w:val="24"/>
          <w:szCs w:val="24"/>
        </w:rPr>
        <w:t xml:space="preserve">, </w:t>
      </w:r>
      <w:r w:rsidR="00B14858" w:rsidRPr="00E650F6">
        <w:rPr>
          <w:rFonts w:cstheme="minorHAnsi"/>
          <w:sz w:val="24"/>
          <w:szCs w:val="24"/>
        </w:rPr>
        <w:t xml:space="preserve">tomēr </w:t>
      </w:r>
      <w:r w:rsidR="00D25769" w:rsidRPr="00E650F6">
        <w:rPr>
          <w:rFonts w:cstheme="minorHAnsi"/>
          <w:sz w:val="24"/>
          <w:szCs w:val="24"/>
        </w:rPr>
        <w:t>i</w:t>
      </w:r>
      <w:r w:rsidR="00E76A8A" w:rsidRPr="00E650F6">
        <w:rPr>
          <w:rFonts w:cstheme="minorHAnsi"/>
          <w:sz w:val="24"/>
          <w:szCs w:val="24"/>
        </w:rPr>
        <w:t>zaugsmes potenciāls ir radio klausīšanai caur internetu mob</w:t>
      </w:r>
      <w:r w:rsidR="00417345" w:rsidRPr="00E650F6">
        <w:rPr>
          <w:rFonts w:cstheme="minorHAnsi"/>
          <w:sz w:val="24"/>
          <w:szCs w:val="24"/>
        </w:rPr>
        <w:t>i</w:t>
      </w:r>
      <w:r w:rsidR="00E76A8A" w:rsidRPr="00E650F6">
        <w:rPr>
          <w:rFonts w:cstheme="minorHAnsi"/>
          <w:sz w:val="24"/>
          <w:szCs w:val="24"/>
        </w:rPr>
        <w:t xml:space="preserve">lajos telefonos, </w:t>
      </w:r>
      <w:r w:rsidR="00DB0373" w:rsidRPr="00E650F6">
        <w:rPr>
          <w:rFonts w:cstheme="minorHAnsi"/>
          <w:sz w:val="24"/>
          <w:szCs w:val="24"/>
        </w:rPr>
        <w:t xml:space="preserve">telefonos iebūvētā radio, </w:t>
      </w:r>
      <w:r w:rsidR="00E76A8A" w:rsidRPr="00E650F6">
        <w:rPr>
          <w:rFonts w:cstheme="minorHAnsi"/>
          <w:sz w:val="24"/>
          <w:szCs w:val="24"/>
        </w:rPr>
        <w:t xml:space="preserve">planšetdatoros un datoros. </w:t>
      </w:r>
      <w:r w:rsidR="00B14858" w:rsidRPr="00E650F6">
        <w:rPr>
          <w:rFonts w:cstheme="minorHAnsi"/>
          <w:sz w:val="24"/>
          <w:szCs w:val="24"/>
        </w:rPr>
        <w:t>P</w:t>
      </w:r>
      <w:r w:rsidR="006E5DD3" w:rsidRPr="00E650F6">
        <w:rPr>
          <w:rFonts w:cstheme="minorHAnsi"/>
          <w:sz w:val="24"/>
          <w:szCs w:val="24"/>
        </w:rPr>
        <w:t>ieaugošu k</w:t>
      </w:r>
      <w:r w:rsidR="00E76A8A" w:rsidRPr="00E650F6">
        <w:rPr>
          <w:rFonts w:cstheme="minorHAnsi"/>
          <w:sz w:val="24"/>
          <w:szCs w:val="24"/>
        </w:rPr>
        <w:t>onkurenci</w:t>
      </w:r>
      <w:r w:rsidR="005558CA" w:rsidRPr="00E650F6">
        <w:rPr>
          <w:rFonts w:cstheme="minorHAnsi"/>
          <w:sz w:val="24"/>
          <w:szCs w:val="24"/>
        </w:rPr>
        <w:t>, īpaši</w:t>
      </w:r>
      <w:r w:rsidR="00E76A8A" w:rsidRPr="00E650F6">
        <w:rPr>
          <w:rFonts w:cstheme="minorHAnsi"/>
          <w:sz w:val="24"/>
          <w:szCs w:val="24"/>
        </w:rPr>
        <w:t xml:space="preserve"> </w:t>
      </w:r>
      <w:r w:rsidR="00DB0373" w:rsidRPr="00E650F6">
        <w:rPr>
          <w:rFonts w:cstheme="minorHAnsi"/>
          <w:sz w:val="24"/>
          <w:szCs w:val="24"/>
        </w:rPr>
        <w:t>plašpatēriņa</w:t>
      </w:r>
      <w:r w:rsidR="00E76A8A" w:rsidRPr="00E650F6">
        <w:rPr>
          <w:rFonts w:cstheme="minorHAnsi"/>
          <w:sz w:val="24"/>
          <w:szCs w:val="24"/>
        </w:rPr>
        <w:t xml:space="preserve"> </w:t>
      </w:r>
      <w:r w:rsidR="006E5DD3" w:rsidRPr="00E650F6">
        <w:rPr>
          <w:rFonts w:cstheme="minorHAnsi"/>
          <w:sz w:val="24"/>
          <w:szCs w:val="24"/>
        </w:rPr>
        <w:t xml:space="preserve">(populārās) </w:t>
      </w:r>
      <w:r w:rsidR="00E76A8A" w:rsidRPr="00E650F6">
        <w:rPr>
          <w:rFonts w:cstheme="minorHAnsi"/>
          <w:sz w:val="24"/>
          <w:szCs w:val="24"/>
        </w:rPr>
        <w:t>mūzikas radiostacijām</w:t>
      </w:r>
      <w:r w:rsidR="005558CA" w:rsidRPr="00E650F6">
        <w:rPr>
          <w:rFonts w:cstheme="minorHAnsi"/>
          <w:sz w:val="24"/>
          <w:szCs w:val="24"/>
        </w:rPr>
        <w:t>,</w:t>
      </w:r>
      <w:r w:rsidR="00E76A8A" w:rsidRPr="00E650F6">
        <w:rPr>
          <w:rFonts w:cstheme="minorHAnsi"/>
          <w:sz w:val="24"/>
          <w:szCs w:val="24"/>
        </w:rPr>
        <w:t xml:space="preserve"> </w:t>
      </w:r>
      <w:r w:rsidR="006E5DD3" w:rsidRPr="00E650F6">
        <w:rPr>
          <w:rFonts w:cstheme="minorHAnsi"/>
          <w:sz w:val="24"/>
          <w:szCs w:val="24"/>
        </w:rPr>
        <w:t>var radīt</w:t>
      </w:r>
      <w:r w:rsidR="00E76A8A" w:rsidRPr="00E650F6">
        <w:rPr>
          <w:rFonts w:cstheme="minorHAnsi"/>
          <w:sz w:val="24"/>
          <w:szCs w:val="24"/>
        </w:rPr>
        <w:t xml:space="preserve"> starptautisk</w:t>
      </w:r>
      <w:r w:rsidR="00D90F6E" w:rsidRPr="00E650F6">
        <w:rPr>
          <w:rFonts w:cstheme="minorHAnsi"/>
          <w:sz w:val="24"/>
          <w:szCs w:val="24"/>
        </w:rPr>
        <w:t>ā</w:t>
      </w:r>
      <w:r w:rsidR="00E76A8A" w:rsidRPr="00E650F6">
        <w:rPr>
          <w:rFonts w:cstheme="minorHAnsi"/>
          <w:sz w:val="24"/>
          <w:szCs w:val="24"/>
        </w:rPr>
        <w:t xml:space="preserve">s video koplietošanas platformas </w:t>
      </w:r>
      <w:r w:rsidR="006E5DD3" w:rsidRPr="00E650F6">
        <w:rPr>
          <w:rFonts w:cstheme="minorHAnsi"/>
          <w:sz w:val="24"/>
          <w:szCs w:val="24"/>
        </w:rPr>
        <w:t xml:space="preserve">(spēcīgākās pozīcijas tirgū patlaban ir </w:t>
      </w:r>
      <w:r w:rsidR="007207DA" w:rsidRPr="00E650F6">
        <w:rPr>
          <w:rFonts w:cstheme="minorHAnsi"/>
          <w:i/>
          <w:sz w:val="24"/>
          <w:szCs w:val="24"/>
        </w:rPr>
        <w:t>You</w:t>
      </w:r>
      <w:r w:rsidR="006E5DD3" w:rsidRPr="00E650F6">
        <w:rPr>
          <w:rFonts w:cstheme="minorHAnsi"/>
          <w:i/>
          <w:sz w:val="24"/>
          <w:szCs w:val="24"/>
        </w:rPr>
        <w:t>Tube</w:t>
      </w:r>
      <w:r w:rsidR="006E5DD3" w:rsidRPr="00E650F6">
        <w:rPr>
          <w:rFonts w:cstheme="minorHAnsi"/>
          <w:sz w:val="24"/>
          <w:szCs w:val="24"/>
        </w:rPr>
        <w:t xml:space="preserve">) </w:t>
      </w:r>
      <w:r w:rsidR="00E76A8A" w:rsidRPr="00E650F6">
        <w:rPr>
          <w:rFonts w:cstheme="minorHAnsi"/>
          <w:sz w:val="24"/>
          <w:szCs w:val="24"/>
        </w:rPr>
        <w:t>un mūzikas straumēšanas servisi.</w:t>
      </w:r>
      <w:r w:rsidR="0077464E" w:rsidRPr="00E650F6">
        <w:rPr>
          <w:rStyle w:val="Vresatsauce"/>
          <w:rFonts w:cstheme="minorHAnsi"/>
          <w:sz w:val="24"/>
          <w:szCs w:val="24"/>
        </w:rPr>
        <w:footnoteReference w:id="9"/>
      </w:r>
      <w:r w:rsidR="00E76A8A" w:rsidRPr="00E650F6">
        <w:rPr>
          <w:rFonts w:cstheme="minorHAnsi"/>
          <w:sz w:val="24"/>
          <w:szCs w:val="24"/>
        </w:rPr>
        <w:t xml:space="preserve"> </w:t>
      </w:r>
      <w:r w:rsidR="00DB0373" w:rsidRPr="00E650F6">
        <w:rPr>
          <w:rFonts w:cstheme="minorHAnsi"/>
          <w:sz w:val="24"/>
          <w:szCs w:val="24"/>
        </w:rPr>
        <w:t xml:space="preserve">Ņemot vērā </w:t>
      </w:r>
      <w:r w:rsidR="006E5DD3" w:rsidRPr="00E650F6">
        <w:rPr>
          <w:rFonts w:cstheme="minorHAnsi"/>
          <w:sz w:val="24"/>
          <w:szCs w:val="24"/>
        </w:rPr>
        <w:t xml:space="preserve">jaunu </w:t>
      </w:r>
      <w:r w:rsidR="00DB0373" w:rsidRPr="00E650F6">
        <w:rPr>
          <w:rFonts w:cstheme="minorHAnsi"/>
          <w:sz w:val="24"/>
          <w:szCs w:val="24"/>
        </w:rPr>
        <w:t xml:space="preserve">tehnoloģiju </w:t>
      </w:r>
      <w:r w:rsidR="005558CA" w:rsidRPr="00E650F6">
        <w:rPr>
          <w:rFonts w:cstheme="minorHAnsi"/>
          <w:sz w:val="24"/>
          <w:szCs w:val="24"/>
        </w:rPr>
        <w:t>radītās</w:t>
      </w:r>
      <w:r w:rsidR="00CA7E8C" w:rsidRPr="00E650F6">
        <w:rPr>
          <w:rFonts w:cstheme="minorHAnsi"/>
          <w:sz w:val="24"/>
          <w:szCs w:val="24"/>
        </w:rPr>
        <w:t xml:space="preserve"> </w:t>
      </w:r>
      <w:r w:rsidR="00DB0373" w:rsidRPr="00E650F6">
        <w:rPr>
          <w:rFonts w:cstheme="minorHAnsi"/>
          <w:sz w:val="24"/>
          <w:szCs w:val="24"/>
        </w:rPr>
        <w:t xml:space="preserve">iespējas, </w:t>
      </w:r>
      <w:r w:rsidRPr="00E650F6">
        <w:rPr>
          <w:rFonts w:cstheme="minorHAnsi"/>
          <w:sz w:val="24"/>
          <w:szCs w:val="24"/>
        </w:rPr>
        <w:t>2017.gadā</w:t>
      </w:r>
      <w:r w:rsidR="003B1856" w:rsidRPr="00E650F6">
        <w:rPr>
          <w:rFonts w:cstheme="minorHAnsi"/>
          <w:sz w:val="24"/>
          <w:szCs w:val="24"/>
        </w:rPr>
        <w:t xml:space="preserve"> tehniski</w:t>
      </w:r>
      <w:r w:rsidR="00DB0373" w:rsidRPr="00E650F6">
        <w:rPr>
          <w:rFonts w:cstheme="minorHAnsi"/>
          <w:sz w:val="24"/>
          <w:szCs w:val="24"/>
        </w:rPr>
        <w:t xml:space="preserve"> </w:t>
      </w:r>
      <w:r w:rsidR="006E5DD3" w:rsidRPr="00E650F6">
        <w:rPr>
          <w:rFonts w:cstheme="minorHAnsi"/>
          <w:sz w:val="24"/>
          <w:szCs w:val="24"/>
        </w:rPr>
        <w:t xml:space="preserve">sekmīgi </w:t>
      </w:r>
      <w:r w:rsidR="00DB0373" w:rsidRPr="00E650F6">
        <w:rPr>
          <w:rFonts w:cstheme="minorHAnsi"/>
          <w:sz w:val="24"/>
          <w:szCs w:val="24"/>
        </w:rPr>
        <w:t>tika testēta</w:t>
      </w:r>
      <w:r w:rsidRPr="00E650F6">
        <w:rPr>
          <w:rFonts w:cstheme="minorHAnsi"/>
          <w:sz w:val="24"/>
          <w:szCs w:val="24"/>
        </w:rPr>
        <w:t xml:space="preserve"> </w:t>
      </w:r>
      <w:r w:rsidR="003B1856" w:rsidRPr="00E650F6">
        <w:rPr>
          <w:rFonts w:cstheme="minorHAnsi"/>
          <w:sz w:val="24"/>
          <w:szCs w:val="24"/>
        </w:rPr>
        <w:t>ciparu</w:t>
      </w:r>
      <w:r w:rsidRPr="00E650F6">
        <w:rPr>
          <w:rFonts w:cstheme="minorHAnsi"/>
          <w:sz w:val="24"/>
          <w:szCs w:val="24"/>
        </w:rPr>
        <w:t xml:space="preserve"> radio DAB+ apraide Rīgas reģionā, kuru veica LVRTC kopā ar </w:t>
      </w:r>
      <w:r w:rsidR="00370A71" w:rsidRPr="00E650F6">
        <w:rPr>
          <w:rFonts w:cstheme="minorHAnsi"/>
          <w:sz w:val="24"/>
          <w:szCs w:val="24"/>
        </w:rPr>
        <w:t>LR</w:t>
      </w:r>
      <w:r w:rsidRPr="00E650F6">
        <w:rPr>
          <w:rFonts w:cstheme="minorHAnsi"/>
          <w:sz w:val="24"/>
          <w:szCs w:val="24"/>
        </w:rPr>
        <w:t xml:space="preserve">. </w:t>
      </w:r>
      <w:r w:rsidR="00BA3E80" w:rsidRPr="00E650F6">
        <w:rPr>
          <w:rFonts w:cstheme="minorHAnsi"/>
          <w:sz w:val="24"/>
          <w:szCs w:val="24"/>
        </w:rPr>
        <w:t>Ņ</w:t>
      </w:r>
      <w:r w:rsidR="00AF69BE" w:rsidRPr="00E650F6">
        <w:rPr>
          <w:rFonts w:cstheme="minorHAnsi"/>
          <w:sz w:val="24"/>
          <w:szCs w:val="24"/>
        </w:rPr>
        <w:t xml:space="preserve">emot vērā </w:t>
      </w:r>
      <w:r w:rsidR="00BA3E80" w:rsidRPr="00E650F6">
        <w:rPr>
          <w:rFonts w:cstheme="minorHAnsi"/>
          <w:sz w:val="24"/>
          <w:szCs w:val="24"/>
        </w:rPr>
        <w:t>nepietiekamu</w:t>
      </w:r>
      <w:r w:rsidR="00AF69BE" w:rsidRPr="00E650F6">
        <w:rPr>
          <w:rFonts w:cstheme="minorHAnsi"/>
          <w:sz w:val="24"/>
          <w:szCs w:val="24"/>
        </w:rPr>
        <w:t xml:space="preserve"> pieprasījumu</w:t>
      </w:r>
      <w:r w:rsidR="00E56B06" w:rsidRPr="00E650F6">
        <w:rPr>
          <w:rFonts w:cstheme="minorHAnsi"/>
          <w:sz w:val="24"/>
          <w:szCs w:val="24"/>
        </w:rPr>
        <w:t xml:space="preserve"> pēc šādas tehnoloģijas, interneta attīstību, </w:t>
      </w:r>
      <w:r w:rsidR="00BA3E80" w:rsidRPr="00E650F6">
        <w:rPr>
          <w:rFonts w:cstheme="minorHAnsi"/>
          <w:sz w:val="24"/>
          <w:szCs w:val="24"/>
        </w:rPr>
        <w:t xml:space="preserve">ieviešanai nepieciešamo </w:t>
      </w:r>
      <w:r w:rsidR="00B76E8E" w:rsidRPr="00E650F6">
        <w:rPr>
          <w:rFonts w:cstheme="minorHAnsi"/>
          <w:sz w:val="24"/>
          <w:szCs w:val="24"/>
        </w:rPr>
        <w:t>investīciju</w:t>
      </w:r>
      <w:r w:rsidR="00E56B06" w:rsidRPr="00E650F6">
        <w:rPr>
          <w:rFonts w:cstheme="minorHAnsi"/>
          <w:sz w:val="24"/>
          <w:szCs w:val="24"/>
        </w:rPr>
        <w:t xml:space="preserve"> apjomu un gala iekārtu </w:t>
      </w:r>
      <w:r w:rsidR="00BA3E80" w:rsidRPr="00E650F6">
        <w:rPr>
          <w:rFonts w:cstheme="minorHAnsi"/>
          <w:sz w:val="24"/>
          <w:szCs w:val="24"/>
        </w:rPr>
        <w:t xml:space="preserve">nomaiņas </w:t>
      </w:r>
      <w:r w:rsidR="00AF69BE" w:rsidRPr="00E650F6">
        <w:rPr>
          <w:rFonts w:cstheme="minorHAnsi"/>
          <w:sz w:val="24"/>
          <w:szCs w:val="24"/>
        </w:rPr>
        <w:t>izmaksas</w:t>
      </w:r>
      <w:r w:rsidR="00E56B06" w:rsidRPr="00E650F6">
        <w:rPr>
          <w:rFonts w:cstheme="minorHAnsi"/>
          <w:sz w:val="24"/>
          <w:szCs w:val="24"/>
        </w:rPr>
        <w:t xml:space="preserve"> klausītājiem</w:t>
      </w:r>
      <w:r w:rsidR="00AF69BE" w:rsidRPr="00E650F6">
        <w:rPr>
          <w:rFonts w:cstheme="minorHAnsi"/>
          <w:sz w:val="24"/>
          <w:szCs w:val="24"/>
        </w:rPr>
        <w:t>,</w:t>
      </w:r>
      <w:r w:rsidR="00CA7E8C" w:rsidRPr="00E650F6">
        <w:rPr>
          <w:rFonts w:cstheme="minorHAnsi"/>
          <w:sz w:val="24"/>
          <w:szCs w:val="24"/>
        </w:rPr>
        <w:t xml:space="preserve"> </w:t>
      </w:r>
      <w:r w:rsidR="0089732D" w:rsidRPr="00E650F6">
        <w:rPr>
          <w:rFonts w:cstheme="minorHAnsi"/>
          <w:sz w:val="24"/>
          <w:szCs w:val="24"/>
        </w:rPr>
        <w:t xml:space="preserve">netiek plānota </w:t>
      </w:r>
      <w:r w:rsidR="00AF69BE" w:rsidRPr="00E650F6">
        <w:rPr>
          <w:rFonts w:cstheme="minorHAnsi"/>
          <w:sz w:val="24"/>
          <w:szCs w:val="24"/>
        </w:rPr>
        <w:t xml:space="preserve">ciparu apraides radio </w:t>
      </w:r>
      <w:r w:rsidR="003B1856" w:rsidRPr="00E650F6">
        <w:rPr>
          <w:rFonts w:cstheme="minorHAnsi"/>
          <w:sz w:val="24"/>
          <w:szCs w:val="24"/>
        </w:rPr>
        <w:t xml:space="preserve">DAB, vai </w:t>
      </w:r>
      <w:r w:rsidR="0089732D" w:rsidRPr="00E650F6">
        <w:rPr>
          <w:rFonts w:cstheme="minorHAnsi"/>
          <w:sz w:val="24"/>
          <w:szCs w:val="24"/>
        </w:rPr>
        <w:t>DAB+ tehnoloģij</w:t>
      </w:r>
      <w:r w:rsidR="00AF69BE" w:rsidRPr="00E650F6">
        <w:rPr>
          <w:rFonts w:cstheme="minorHAnsi"/>
          <w:sz w:val="24"/>
          <w:szCs w:val="24"/>
        </w:rPr>
        <w:t>u</w:t>
      </w:r>
      <w:r w:rsidR="0089732D" w:rsidRPr="00E650F6">
        <w:rPr>
          <w:rFonts w:cstheme="minorHAnsi"/>
          <w:sz w:val="24"/>
          <w:szCs w:val="24"/>
        </w:rPr>
        <w:t xml:space="preserve"> ieviešana.</w:t>
      </w:r>
    </w:p>
    <w:p w14:paraId="66431021" w14:textId="1C4AD61A" w:rsidR="004D59C9" w:rsidRPr="00E650F6" w:rsidRDefault="00F5059E" w:rsidP="00643FE8">
      <w:pPr>
        <w:spacing w:before="240" w:line="240" w:lineRule="auto"/>
        <w:jc w:val="both"/>
        <w:rPr>
          <w:rFonts w:cstheme="minorHAnsi"/>
          <w:sz w:val="24"/>
          <w:szCs w:val="24"/>
        </w:rPr>
      </w:pPr>
      <w:r w:rsidRPr="00E650F6">
        <w:rPr>
          <w:rFonts w:cstheme="minorHAnsi"/>
          <w:sz w:val="24"/>
          <w:szCs w:val="24"/>
        </w:rPr>
        <w:t>[</w:t>
      </w:r>
      <w:r w:rsidR="0012015E" w:rsidRPr="00E650F6">
        <w:rPr>
          <w:rFonts w:cstheme="minorHAnsi"/>
          <w:sz w:val="24"/>
          <w:szCs w:val="24"/>
        </w:rPr>
        <w:t>17</w:t>
      </w:r>
      <w:r w:rsidRPr="00E650F6">
        <w:rPr>
          <w:rFonts w:cstheme="minorHAnsi"/>
          <w:sz w:val="24"/>
          <w:szCs w:val="24"/>
        </w:rPr>
        <w:t xml:space="preserve">] </w:t>
      </w:r>
      <w:r w:rsidR="00B3583F" w:rsidRPr="00E650F6">
        <w:rPr>
          <w:rFonts w:cstheme="minorHAnsi"/>
          <w:sz w:val="24"/>
          <w:szCs w:val="24"/>
        </w:rPr>
        <w:t>A</w:t>
      </w:r>
      <w:r w:rsidR="00AC5CCD" w:rsidRPr="00E650F6">
        <w:rPr>
          <w:rFonts w:cstheme="minorHAnsi"/>
          <w:sz w:val="24"/>
          <w:szCs w:val="24"/>
        </w:rPr>
        <w:t>ttīstoties internetam</w:t>
      </w:r>
      <w:r w:rsidR="00761D62" w:rsidRPr="00E650F6">
        <w:rPr>
          <w:rFonts w:cstheme="minorHAnsi"/>
          <w:sz w:val="24"/>
          <w:szCs w:val="24"/>
        </w:rPr>
        <w:t xml:space="preserve"> Latvijā</w:t>
      </w:r>
      <w:r w:rsidR="00AC5CCD" w:rsidRPr="00E650F6">
        <w:rPr>
          <w:rFonts w:cstheme="minorHAnsi"/>
          <w:sz w:val="24"/>
          <w:szCs w:val="24"/>
        </w:rPr>
        <w:t>, sabiedriskie un komerciālie e</w:t>
      </w:r>
      <w:r w:rsidRPr="00E650F6">
        <w:rPr>
          <w:rFonts w:cstheme="minorHAnsi"/>
          <w:sz w:val="24"/>
          <w:szCs w:val="24"/>
        </w:rPr>
        <w:t>lektroniskie plašsaziņas</w:t>
      </w:r>
      <w:r w:rsidR="00AC5CCD" w:rsidRPr="00E650F6">
        <w:rPr>
          <w:rFonts w:cstheme="minorHAnsi"/>
          <w:sz w:val="24"/>
          <w:szCs w:val="24"/>
        </w:rPr>
        <w:t xml:space="preserve"> pakāpeniski </w:t>
      </w:r>
      <w:r w:rsidR="00EE2A47" w:rsidRPr="00E650F6">
        <w:rPr>
          <w:rFonts w:cstheme="minorHAnsi"/>
          <w:sz w:val="24"/>
          <w:szCs w:val="24"/>
        </w:rPr>
        <w:t>aiz</w:t>
      </w:r>
      <w:r w:rsidR="00C36A5F" w:rsidRPr="00E650F6">
        <w:rPr>
          <w:rFonts w:cstheme="minorHAnsi"/>
          <w:sz w:val="24"/>
          <w:szCs w:val="24"/>
        </w:rPr>
        <w:t>v</w:t>
      </w:r>
      <w:r w:rsidR="00EE2A47" w:rsidRPr="00E650F6">
        <w:rPr>
          <w:rFonts w:cstheme="minorHAnsi"/>
          <w:sz w:val="24"/>
          <w:szCs w:val="24"/>
        </w:rPr>
        <w:t xml:space="preserve">ien </w:t>
      </w:r>
      <w:r w:rsidR="00B4230C" w:rsidRPr="00E650F6">
        <w:rPr>
          <w:rFonts w:cstheme="minorHAnsi"/>
          <w:sz w:val="24"/>
          <w:szCs w:val="24"/>
        </w:rPr>
        <w:t xml:space="preserve">plašāk </w:t>
      </w:r>
      <w:r w:rsidR="00AC5CCD" w:rsidRPr="00E650F6">
        <w:rPr>
          <w:rFonts w:cstheme="minorHAnsi"/>
          <w:sz w:val="24"/>
          <w:szCs w:val="24"/>
        </w:rPr>
        <w:t xml:space="preserve">piedāvā </w:t>
      </w:r>
      <w:r w:rsidR="00761D62" w:rsidRPr="00E650F6">
        <w:rPr>
          <w:rFonts w:cstheme="minorHAnsi"/>
          <w:sz w:val="24"/>
          <w:szCs w:val="24"/>
        </w:rPr>
        <w:t>tajā savus</w:t>
      </w:r>
      <w:r w:rsidR="00AC5CCD" w:rsidRPr="00E650F6">
        <w:rPr>
          <w:rFonts w:cstheme="minorHAnsi"/>
          <w:sz w:val="24"/>
          <w:szCs w:val="24"/>
        </w:rPr>
        <w:t xml:space="preserve"> pakalpojumus</w:t>
      </w:r>
      <w:r w:rsidR="00761D62" w:rsidRPr="00E650F6">
        <w:rPr>
          <w:rFonts w:cstheme="minorHAnsi"/>
          <w:sz w:val="24"/>
          <w:szCs w:val="24"/>
        </w:rPr>
        <w:t>.</w:t>
      </w:r>
      <w:r w:rsidR="00AC5CCD" w:rsidRPr="00E650F6">
        <w:rPr>
          <w:rFonts w:cstheme="minorHAnsi"/>
          <w:sz w:val="24"/>
          <w:szCs w:val="24"/>
        </w:rPr>
        <w:t xml:space="preserve"> Līdz ar </w:t>
      </w:r>
      <w:r w:rsidR="00940BD7" w:rsidRPr="00E650F6">
        <w:rPr>
          <w:rFonts w:cstheme="minorHAnsi"/>
          <w:sz w:val="24"/>
          <w:szCs w:val="24"/>
        </w:rPr>
        <w:t>televīzijas</w:t>
      </w:r>
      <w:r w:rsidR="00AC5CCD" w:rsidRPr="00E650F6">
        <w:rPr>
          <w:rFonts w:cstheme="minorHAnsi"/>
          <w:sz w:val="24"/>
          <w:szCs w:val="24"/>
        </w:rPr>
        <w:t xml:space="preserve"> un radio </w:t>
      </w:r>
      <w:r w:rsidR="00AC5CCD" w:rsidRPr="00E650F6">
        <w:rPr>
          <w:rFonts w:cstheme="minorHAnsi"/>
          <w:sz w:val="24"/>
          <w:szCs w:val="24"/>
        </w:rPr>
        <w:lastRenderedPageBreak/>
        <w:t xml:space="preserve">programmu </w:t>
      </w:r>
      <w:r w:rsidR="00940BD7" w:rsidRPr="00E650F6">
        <w:rPr>
          <w:rFonts w:cstheme="minorHAnsi"/>
          <w:sz w:val="24"/>
          <w:szCs w:val="24"/>
        </w:rPr>
        <w:t xml:space="preserve">un raidījumu </w:t>
      </w:r>
      <w:r w:rsidR="00AC5CCD" w:rsidRPr="00E650F6">
        <w:rPr>
          <w:rFonts w:cstheme="minorHAnsi"/>
          <w:sz w:val="24"/>
          <w:szCs w:val="24"/>
        </w:rPr>
        <w:t>p</w:t>
      </w:r>
      <w:r w:rsidR="00940BD7" w:rsidRPr="00E650F6">
        <w:rPr>
          <w:rFonts w:cstheme="minorHAnsi"/>
          <w:sz w:val="24"/>
          <w:szCs w:val="24"/>
        </w:rPr>
        <w:t>ubli</w:t>
      </w:r>
      <w:r w:rsidR="00761D62" w:rsidRPr="00E650F6">
        <w:rPr>
          <w:rFonts w:cstheme="minorHAnsi"/>
          <w:sz w:val="24"/>
          <w:szCs w:val="24"/>
        </w:rPr>
        <w:t>cēšanu</w:t>
      </w:r>
      <w:r w:rsidR="00AC5CCD" w:rsidRPr="00E650F6">
        <w:rPr>
          <w:rFonts w:cstheme="minorHAnsi"/>
          <w:sz w:val="24"/>
          <w:szCs w:val="24"/>
        </w:rPr>
        <w:t xml:space="preserve"> internet</w:t>
      </w:r>
      <w:r w:rsidR="00B4230C" w:rsidRPr="00E650F6">
        <w:rPr>
          <w:rFonts w:cstheme="minorHAnsi"/>
          <w:sz w:val="24"/>
          <w:szCs w:val="24"/>
        </w:rPr>
        <w:t>a vid</w:t>
      </w:r>
      <w:r w:rsidR="00940BD7" w:rsidRPr="00E650F6">
        <w:rPr>
          <w:rFonts w:cstheme="minorHAnsi"/>
          <w:sz w:val="24"/>
          <w:szCs w:val="24"/>
        </w:rPr>
        <w:t>ē</w:t>
      </w:r>
      <w:r w:rsidR="00AC5CCD" w:rsidRPr="00E650F6">
        <w:rPr>
          <w:rFonts w:cstheme="minorHAnsi"/>
          <w:sz w:val="24"/>
          <w:szCs w:val="24"/>
        </w:rPr>
        <w:t xml:space="preserve"> </w:t>
      </w:r>
      <w:r w:rsidR="00761D62" w:rsidRPr="00E650F6">
        <w:rPr>
          <w:rFonts w:cstheme="minorHAnsi"/>
          <w:sz w:val="24"/>
          <w:szCs w:val="24"/>
        </w:rPr>
        <w:t xml:space="preserve">paralēli </w:t>
      </w:r>
      <w:r w:rsidR="00940BD7" w:rsidRPr="00E650F6">
        <w:rPr>
          <w:rFonts w:cstheme="minorHAnsi"/>
          <w:sz w:val="24"/>
          <w:szCs w:val="24"/>
        </w:rPr>
        <w:t>attīstās</w:t>
      </w:r>
      <w:r w:rsidR="00AC5CCD" w:rsidRPr="00E650F6">
        <w:rPr>
          <w:rFonts w:cstheme="minorHAnsi"/>
          <w:sz w:val="24"/>
          <w:szCs w:val="24"/>
        </w:rPr>
        <w:t xml:space="preserve"> </w:t>
      </w:r>
      <w:r w:rsidR="00885CB8" w:rsidRPr="00E650F6">
        <w:rPr>
          <w:rFonts w:cstheme="minorHAnsi"/>
          <w:sz w:val="24"/>
          <w:szCs w:val="24"/>
        </w:rPr>
        <w:t>inovatīvas</w:t>
      </w:r>
      <w:r w:rsidR="00761D62" w:rsidRPr="00E650F6">
        <w:rPr>
          <w:rFonts w:cstheme="minorHAnsi"/>
          <w:sz w:val="24"/>
          <w:szCs w:val="24"/>
        </w:rPr>
        <w:t xml:space="preserve"> </w:t>
      </w:r>
      <w:r w:rsidR="00AC5CCD" w:rsidRPr="00E650F6">
        <w:rPr>
          <w:rFonts w:cstheme="minorHAnsi"/>
          <w:sz w:val="24"/>
          <w:szCs w:val="24"/>
        </w:rPr>
        <w:t xml:space="preserve">platformas, tajā skaitā </w:t>
      </w:r>
      <w:r w:rsidR="00940BD7" w:rsidRPr="00E650F6">
        <w:rPr>
          <w:rFonts w:cstheme="minorHAnsi"/>
          <w:sz w:val="24"/>
          <w:szCs w:val="24"/>
        </w:rPr>
        <w:t>integrēt</w:t>
      </w:r>
      <w:r w:rsidR="00152984" w:rsidRPr="00E650F6">
        <w:rPr>
          <w:rFonts w:cstheme="minorHAnsi"/>
          <w:sz w:val="24"/>
          <w:szCs w:val="24"/>
        </w:rPr>
        <w:t>s</w:t>
      </w:r>
      <w:r w:rsidR="00940BD7" w:rsidRPr="00E650F6">
        <w:rPr>
          <w:rFonts w:cstheme="minorHAnsi"/>
          <w:sz w:val="24"/>
          <w:szCs w:val="24"/>
        </w:rPr>
        <w:t xml:space="preserve"> </w:t>
      </w:r>
      <w:r w:rsidR="00AC5CCD" w:rsidRPr="00E650F6">
        <w:rPr>
          <w:rFonts w:cstheme="minorHAnsi"/>
          <w:sz w:val="24"/>
          <w:szCs w:val="24"/>
        </w:rPr>
        <w:t xml:space="preserve">sabiedrisko mediju projekts LSM.LV. </w:t>
      </w:r>
      <w:r w:rsidR="00761D62" w:rsidRPr="00E650F6">
        <w:rPr>
          <w:rFonts w:cstheme="minorHAnsi"/>
          <w:sz w:val="24"/>
          <w:szCs w:val="24"/>
        </w:rPr>
        <w:t>Šis medijs</w:t>
      </w:r>
      <w:r w:rsidR="00885CB8" w:rsidRPr="00E650F6">
        <w:rPr>
          <w:rFonts w:cstheme="minorHAnsi"/>
          <w:sz w:val="24"/>
          <w:szCs w:val="24"/>
        </w:rPr>
        <w:t xml:space="preserve"> ļauj</w:t>
      </w:r>
      <w:r w:rsidR="00AC5CCD" w:rsidRPr="00E650F6">
        <w:rPr>
          <w:rFonts w:cstheme="minorHAnsi"/>
          <w:sz w:val="24"/>
          <w:szCs w:val="24"/>
        </w:rPr>
        <w:t xml:space="preserve"> internet</w:t>
      </w:r>
      <w:r w:rsidR="00B4230C" w:rsidRPr="00E650F6">
        <w:rPr>
          <w:rFonts w:cstheme="minorHAnsi"/>
          <w:sz w:val="24"/>
          <w:szCs w:val="24"/>
        </w:rPr>
        <w:t xml:space="preserve">ā </w:t>
      </w:r>
      <w:r w:rsidR="00B3583F" w:rsidRPr="00E650F6">
        <w:rPr>
          <w:rFonts w:cstheme="minorHAnsi"/>
          <w:sz w:val="24"/>
          <w:szCs w:val="24"/>
        </w:rPr>
        <w:t>ērt</w:t>
      </w:r>
      <w:r w:rsidR="00761D62" w:rsidRPr="00E650F6">
        <w:rPr>
          <w:rFonts w:cstheme="minorHAnsi"/>
          <w:sz w:val="24"/>
          <w:szCs w:val="24"/>
        </w:rPr>
        <w:t xml:space="preserve">i izmantot </w:t>
      </w:r>
      <w:r w:rsidR="00AC5CCD" w:rsidRPr="00E650F6">
        <w:rPr>
          <w:rFonts w:cstheme="minorHAnsi"/>
          <w:sz w:val="24"/>
          <w:szCs w:val="24"/>
        </w:rPr>
        <w:t>sabiedrisk</w:t>
      </w:r>
      <w:r w:rsidR="00152984" w:rsidRPr="00E650F6">
        <w:rPr>
          <w:rFonts w:cstheme="minorHAnsi"/>
          <w:sz w:val="24"/>
          <w:szCs w:val="24"/>
        </w:rPr>
        <w:t>ās</w:t>
      </w:r>
      <w:r w:rsidR="00AC5CCD" w:rsidRPr="00E650F6">
        <w:rPr>
          <w:rFonts w:cstheme="minorHAnsi"/>
          <w:sz w:val="24"/>
          <w:szCs w:val="24"/>
        </w:rPr>
        <w:t xml:space="preserve"> televīzij</w:t>
      </w:r>
      <w:r w:rsidR="00152984" w:rsidRPr="00E650F6">
        <w:rPr>
          <w:rFonts w:cstheme="minorHAnsi"/>
          <w:sz w:val="24"/>
          <w:szCs w:val="24"/>
        </w:rPr>
        <w:t>as</w:t>
      </w:r>
      <w:r w:rsidR="00AC5CCD" w:rsidRPr="00E650F6">
        <w:rPr>
          <w:rFonts w:cstheme="minorHAnsi"/>
          <w:sz w:val="24"/>
          <w:szCs w:val="24"/>
        </w:rPr>
        <w:t xml:space="preserve"> un </w:t>
      </w:r>
      <w:r w:rsidR="00152984" w:rsidRPr="00E650F6">
        <w:rPr>
          <w:rFonts w:cstheme="minorHAnsi"/>
          <w:sz w:val="24"/>
          <w:szCs w:val="24"/>
        </w:rPr>
        <w:t xml:space="preserve">sabiedriskā </w:t>
      </w:r>
      <w:r w:rsidR="00AC5CCD" w:rsidRPr="00E650F6">
        <w:rPr>
          <w:rFonts w:cstheme="minorHAnsi"/>
          <w:sz w:val="24"/>
          <w:szCs w:val="24"/>
        </w:rPr>
        <w:t>radio</w:t>
      </w:r>
      <w:r w:rsidR="00152984" w:rsidRPr="00E650F6">
        <w:rPr>
          <w:rFonts w:cstheme="minorHAnsi"/>
          <w:sz w:val="24"/>
          <w:szCs w:val="24"/>
        </w:rPr>
        <w:t xml:space="preserve"> saturu</w:t>
      </w:r>
      <w:r w:rsidR="00AC5CCD" w:rsidRPr="00E650F6">
        <w:rPr>
          <w:rFonts w:cstheme="minorHAnsi"/>
          <w:sz w:val="24"/>
          <w:szCs w:val="24"/>
        </w:rPr>
        <w:t xml:space="preserve">, kā arī </w:t>
      </w:r>
      <w:r w:rsidR="003E19B9" w:rsidRPr="00E650F6">
        <w:rPr>
          <w:rFonts w:cstheme="minorHAnsi"/>
          <w:sz w:val="24"/>
          <w:szCs w:val="24"/>
        </w:rPr>
        <w:t>piedāvā</w:t>
      </w:r>
      <w:r w:rsidR="00AC5CCD" w:rsidRPr="00E650F6">
        <w:rPr>
          <w:rFonts w:cstheme="minorHAnsi"/>
          <w:sz w:val="24"/>
          <w:szCs w:val="24"/>
        </w:rPr>
        <w:t xml:space="preserve"> </w:t>
      </w:r>
      <w:r w:rsidR="00940BD7" w:rsidRPr="00E650F6">
        <w:rPr>
          <w:rFonts w:cstheme="minorHAnsi"/>
          <w:sz w:val="24"/>
          <w:szCs w:val="24"/>
        </w:rPr>
        <w:t>mediju lietotājiem</w:t>
      </w:r>
      <w:r w:rsidR="00B3583F" w:rsidRPr="00E650F6">
        <w:rPr>
          <w:rFonts w:cstheme="minorHAnsi"/>
          <w:sz w:val="24"/>
          <w:szCs w:val="24"/>
        </w:rPr>
        <w:t xml:space="preserve"> </w:t>
      </w:r>
      <w:r w:rsidR="00AC5CCD" w:rsidRPr="00E650F6">
        <w:rPr>
          <w:rFonts w:cstheme="minorHAnsi"/>
          <w:sz w:val="24"/>
          <w:szCs w:val="24"/>
        </w:rPr>
        <w:t>alternatīv</w:t>
      </w:r>
      <w:r w:rsidR="003E19B9" w:rsidRPr="00E650F6">
        <w:rPr>
          <w:rFonts w:cstheme="minorHAnsi"/>
          <w:sz w:val="24"/>
          <w:szCs w:val="24"/>
        </w:rPr>
        <w:t xml:space="preserve">u saturu tam, kas pieejams </w:t>
      </w:r>
      <w:r w:rsidR="00940BD7" w:rsidRPr="00E650F6">
        <w:rPr>
          <w:rFonts w:cstheme="minorHAnsi"/>
          <w:sz w:val="24"/>
          <w:szCs w:val="24"/>
        </w:rPr>
        <w:t>komerciāl</w:t>
      </w:r>
      <w:r w:rsidR="003E19B9" w:rsidRPr="00E650F6">
        <w:rPr>
          <w:rFonts w:cstheme="minorHAnsi"/>
          <w:sz w:val="24"/>
          <w:szCs w:val="24"/>
        </w:rPr>
        <w:t>ajos</w:t>
      </w:r>
      <w:r w:rsidR="00940BD7" w:rsidRPr="00E650F6">
        <w:rPr>
          <w:rFonts w:cstheme="minorHAnsi"/>
          <w:sz w:val="24"/>
          <w:szCs w:val="24"/>
        </w:rPr>
        <w:t xml:space="preserve"> </w:t>
      </w:r>
      <w:r w:rsidR="00AC5CCD" w:rsidRPr="00E650F6">
        <w:rPr>
          <w:rFonts w:cstheme="minorHAnsi"/>
          <w:sz w:val="24"/>
          <w:szCs w:val="24"/>
        </w:rPr>
        <w:t>interneta medij</w:t>
      </w:r>
      <w:r w:rsidR="003E19B9" w:rsidRPr="00E650F6">
        <w:rPr>
          <w:rFonts w:cstheme="minorHAnsi"/>
          <w:sz w:val="24"/>
          <w:szCs w:val="24"/>
        </w:rPr>
        <w:t>os</w:t>
      </w:r>
      <w:r w:rsidR="00AC5CCD" w:rsidRPr="00E650F6">
        <w:rPr>
          <w:rFonts w:cstheme="minorHAnsi"/>
          <w:sz w:val="24"/>
          <w:szCs w:val="24"/>
        </w:rPr>
        <w:t>.</w:t>
      </w:r>
    </w:p>
    <w:p w14:paraId="35CEBCF2" w14:textId="4CB9115F" w:rsidR="003553E5" w:rsidRPr="00E650F6" w:rsidRDefault="003553E5" w:rsidP="003553E5">
      <w:pPr>
        <w:spacing w:before="240" w:line="240" w:lineRule="auto"/>
        <w:jc w:val="both"/>
        <w:rPr>
          <w:sz w:val="24"/>
          <w:szCs w:val="24"/>
        </w:rPr>
      </w:pPr>
      <w:r w:rsidRPr="00E650F6">
        <w:rPr>
          <w:rFonts w:cstheme="minorHAnsi"/>
          <w:sz w:val="24"/>
          <w:szCs w:val="24"/>
        </w:rPr>
        <w:t>[</w:t>
      </w:r>
      <w:r w:rsidR="0012015E" w:rsidRPr="00E650F6">
        <w:rPr>
          <w:rFonts w:cstheme="minorHAnsi"/>
          <w:sz w:val="24"/>
          <w:szCs w:val="24"/>
        </w:rPr>
        <w:t>18</w:t>
      </w:r>
      <w:r w:rsidRPr="00E650F6">
        <w:rPr>
          <w:rFonts w:cstheme="minorHAnsi"/>
          <w:sz w:val="24"/>
          <w:szCs w:val="24"/>
        </w:rPr>
        <w:t xml:space="preserve">] </w:t>
      </w:r>
      <w:r w:rsidR="00B3583F" w:rsidRPr="00E650F6">
        <w:rPr>
          <w:rFonts w:cstheme="minorHAnsi"/>
          <w:sz w:val="24"/>
          <w:szCs w:val="24"/>
        </w:rPr>
        <w:t>Tiesiskā</w:t>
      </w:r>
      <w:r w:rsidRPr="00E650F6">
        <w:rPr>
          <w:rFonts w:cstheme="minorHAnsi"/>
          <w:sz w:val="24"/>
          <w:szCs w:val="24"/>
        </w:rPr>
        <w:t xml:space="preserve"> regulējuma jomā Latvija </w:t>
      </w:r>
      <w:r w:rsidR="00F62C8D" w:rsidRPr="00E650F6">
        <w:rPr>
          <w:rFonts w:cstheme="minorHAnsi"/>
          <w:sz w:val="24"/>
          <w:szCs w:val="24"/>
        </w:rPr>
        <w:t xml:space="preserve">ir to </w:t>
      </w:r>
      <w:r w:rsidRPr="00E650F6">
        <w:rPr>
          <w:rFonts w:cstheme="minorHAnsi"/>
          <w:sz w:val="24"/>
          <w:szCs w:val="24"/>
        </w:rPr>
        <w:t>ES dalībvalst</w:t>
      </w:r>
      <w:r w:rsidR="00F62C8D" w:rsidRPr="00E650F6">
        <w:rPr>
          <w:rFonts w:cstheme="minorHAnsi"/>
          <w:sz w:val="24"/>
          <w:szCs w:val="24"/>
        </w:rPr>
        <w:t>u</w:t>
      </w:r>
      <w:r w:rsidR="00E10C3A" w:rsidRPr="00E650F6">
        <w:rPr>
          <w:rFonts w:cstheme="minorHAnsi"/>
          <w:sz w:val="24"/>
          <w:szCs w:val="24"/>
        </w:rPr>
        <w:t xml:space="preserve"> vidū</w:t>
      </w:r>
      <w:r w:rsidRPr="00E650F6">
        <w:rPr>
          <w:rFonts w:cstheme="minorHAnsi"/>
          <w:sz w:val="24"/>
          <w:szCs w:val="24"/>
        </w:rPr>
        <w:t>, k</w:t>
      </w:r>
      <w:r w:rsidR="00E10C3A" w:rsidRPr="00E650F6">
        <w:rPr>
          <w:rFonts w:cstheme="minorHAnsi"/>
          <w:sz w:val="24"/>
          <w:szCs w:val="24"/>
        </w:rPr>
        <w:t>ura</w:t>
      </w:r>
      <w:r w:rsidRPr="00E650F6">
        <w:rPr>
          <w:rFonts w:cstheme="minorHAnsi"/>
          <w:sz w:val="24"/>
          <w:szCs w:val="24"/>
        </w:rPr>
        <w:t xml:space="preserve">s izmanto AVMPD paredzēto iespēju noteikt </w:t>
      </w:r>
      <w:r w:rsidR="00D81427" w:rsidRPr="00E650F6">
        <w:rPr>
          <w:rFonts w:cstheme="minorHAnsi"/>
          <w:sz w:val="24"/>
          <w:szCs w:val="24"/>
        </w:rPr>
        <w:t xml:space="preserve">sīkāk izstrādātu vai </w:t>
      </w:r>
      <w:r w:rsidRPr="00E650F6">
        <w:rPr>
          <w:rFonts w:cstheme="minorHAnsi"/>
          <w:sz w:val="24"/>
          <w:szCs w:val="24"/>
        </w:rPr>
        <w:t>stingrāku nacionālo regulējumu, nekā direktīvā,</w:t>
      </w:r>
      <w:r w:rsidR="00850097" w:rsidRPr="00E650F6">
        <w:rPr>
          <w:rFonts w:cstheme="minorHAnsi"/>
          <w:sz w:val="24"/>
          <w:szCs w:val="24"/>
        </w:rPr>
        <w:t xml:space="preserve"> tai </w:t>
      </w:r>
      <w:r w:rsidRPr="00E650F6">
        <w:rPr>
          <w:rFonts w:cstheme="minorHAnsi"/>
          <w:sz w:val="24"/>
          <w:szCs w:val="24"/>
        </w:rPr>
        <w:t>skaitā attiecībā uz alkohola, izložu</w:t>
      </w:r>
      <w:r w:rsidR="00B3583F" w:rsidRPr="00E650F6">
        <w:rPr>
          <w:rFonts w:cstheme="minorHAnsi"/>
          <w:sz w:val="24"/>
          <w:szCs w:val="24"/>
        </w:rPr>
        <w:t xml:space="preserve"> un </w:t>
      </w:r>
      <w:r w:rsidRPr="00E650F6">
        <w:rPr>
          <w:rFonts w:cstheme="minorHAnsi"/>
          <w:sz w:val="24"/>
          <w:szCs w:val="24"/>
        </w:rPr>
        <w:t>azartspēļu reklāmu, kā arī nepilngadīgu personu aizsardzību pret kaitīgu saturu. Ierobežojumi vērsti uz augstāka aizsardzības līmeņa nodrošināšanu iedzīvotājiem, taču vienlaikus t</w:t>
      </w:r>
      <w:r w:rsidR="00D81427" w:rsidRPr="00E650F6">
        <w:rPr>
          <w:rFonts w:cstheme="minorHAnsi"/>
          <w:sz w:val="24"/>
          <w:szCs w:val="24"/>
        </w:rPr>
        <w:t>ie</w:t>
      </w:r>
      <w:r w:rsidRPr="00E650F6">
        <w:rPr>
          <w:rFonts w:cstheme="minorHAnsi"/>
          <w:sz w:val="24"/>
          <w:szCs w:val="24"/>
        </w:rPr>
        <w:t xml:space="preserve"> </w:t>
      </w:r>
      <w:r w:rsidR="00665E02" w:rsidRPr="00E650F6">
        <w:rPr>
          <w:rFonts w:cstheme="minorHAnsi"/>
          <w:sz w:val="24"/>
          <w:szCs w:val="24"/>
        </w:rPr>
        <w:t xml:space="preserve">samazina </w:t>
      </w:r>
      <w:r w:rsidRPr="00E650F6">
        <w:rPr>
          <w:rFonts w:cstheme="minorHAnsi"/>
          <w:sz w:val="24"/>
          <w:szCs w:val="24"/>
        </w:rPr>
        <w:t>finanšu resursu veidošanas bāzi Latvijā veidotajām audiovizuālajām programmām, salīdzin</w:t>
      </w:r>
      <w:r w:rsidR="00DA5A20" w:rsidRPr="00E650F6">
        <w:rPr>
          <w:rFonts w:cstheme="minorHAnsi"/>
          <w:sz w:val="24"/>
          <w:szCs w:val="24"/>
        </w:rPr>
        <w:t>ot</w:t>
      </w:r>
      <w:r w:rsidRPr="00E650F6">
        <w:rPr>
          <w:rFonts w:cstheme="minorHAnsi"/>
          <w:sz w:val="24"/>
          <w:szCs w:val="24"/>
        </w:rPr>
        <w:t xml:space="preserve"> ar </w:t>
      </w:r>
      <w:r w:rsidR="00B3583F" w:rsidRPr="00E650F6">
        <w:rPr>
          <w:rFonts w:cstheme="minorHAnsi"/>
          <w:sz w:val="24"/>
          <w:szCs w:val="24"/>
        </w:rPr>
        <w:t>v</w:t>
      </w:r>
      <w:r w:rsidR="00761D62" w:rsidRPr="00E650F6">
        <w:rPr>
          <w:rFonts w:cstheme="minorHAnsi"/>
          <w:sz w:val="24"/>
          <w:szCs w:val="24"/>
        </w:rPr>
        <w:t>airākām</w:t>
      </w:r>
      <w:r w:rsidR="00B3583F" w:rsidRPr="00E650F6">
        <w:rPr>
          <w:rFonts w:cstheme="minorHAnsi"/>
          <w:sz w:val="24"/>
          <w:szCs w:val="24"/>
        </w:rPr>
        <w:t xml:space="preserve"> </w:t>
      </w:r>
      <w:r w:rsidR="00D81427" w:rsidRPr="00E650F6">
        <w:rPr>
          <w:rFonts w:cstheme="minorHAnsi"/>
          <w:sz w:val="24"/>
          <w:szCs w:val="24"/>
        </w:rPr>
        <w:t>cit</w:t>
      </w:r>
      <w:r w:rsidR="00761D62" w:rsidRPr="00E650F6">
        <w:rPr>
          <w:rFonts w:cstheme="minorHAnsi"/>
          <w:sz w:val="24"/>
          <w:szCs w:val="24"/>
        </w:rPr>
        <w:t>ām</w:t>
      </w:r>
      <w:r w:rsidRPr="00E650F6">
        <w:rPr>
          <w:rFonts w:cstheme="minorHAnsi"/>
          <w:sz w:val="24"/>
          <w:szCs w:val="24"/>
        </w:rPr>
        <w:t xml:space="preserve"> ES dalībvalst</w:t>
      </w:r>
      <w:r w:rsidR="00761D62" w:rsidRPr="00E650F6">
        <w:rPr>
          <w:rFonts w:cstheme="minorHAnsi"/>
          <w:sz w:val="24"/>
          <w:szCs w:val="24"/>
        </w:rPr>
        <w:t>īm</w:t>
      </w:r>
      <w:r w:rsidRPr="00E650F6">
        <w:rPr>
          <w:rFonts w:cstheme="minorHAnsi"/>
          <w:sz w:val="24"/>
          <w:szCs w:val="24"/>
        </w:rPr>
        <w:t xml:space="preserve">. Tā kā AVMPD darbojas </w:t>
      </w:r>
      <w:r w:rsidR="00DA5A20" w:rsidRPr="00E650F6">
        <w:rPr>
          <w:rFonts w:cstheme="minorHAnsi"/>
          <w:sz w:val="24"/>
          <w:szCs w:val="24"/>
        </w:rPr>
        <w:t xml:space="preserve">pēc </w:t>
      </w:r>
      <w:r w:rsidRPr="00E650F6">
        <w:rPr>
          <w:rFonts w:cstheme="minorHAnsi"/>
          <w:sz w:val="24"/>
          <w:szCs w:val="24"/>
        </w:rPr>
        <w:t xml:space="preserve">minimālā regulējuma </w:t>
      </w:r>
      <w:r w:rsidR="00DA5A20" w:rsidRPr="00E650F6">
        <w:rPr>
          <w:rFonts w:cstheme="minorHAnsi"/>
          <w:sz w:val="24"/>
          <w:szCs w:val="24"/>
        </w:rPr>
        <w:t>principa</w:t>
      </w:r>
      <w:r w:rsidRPr="00E650F6">
        <w:rPr>
          <w:rFonts w:cstheme="minorHAnsi"/>
          <w:sz w:val="24"/>
          <w:szCs w:val="24"/>
        </w:rPr>
        <w:t xml:space="preserve">, tad </w:t>
      </w:r>
      <w:r w:rsidR="00433A7F" w:rsidRPr="00E650F6">
        <w:rPr>
          <w:rFonts w:cstheme="minorHAnsi"/>
          <w:sz w:val="24"/>
          <w:szCs w:val="24"/>
        </w:rPr>
        <w:t>Latvijā noteiktie</w:t>
      </w:r>
      <w:r w:rsidRPr="00E650F6">
        <w:rPr>
          <w:rFonts w:cstheme="minorHAnsi"/>
          <w:sz w:val="24"/>
          <w:szCs w:val="24"/>
        </w:rPr>
        <w:t xml:space="preserve"> stingrākie ierobežojumi ne</w:t>
      </w:r>
      <w:r w:rsidR="00D81427" w:rsidRPr="00E650F6">
        <w:rPr>
          <w:rFonts w:cstheme="minorHAnsi"/>
          <w:sz w:val="24"/>
          <w:szCs w:val="24"/>
        </w:rPr>
        <w:t>skar</w:t>
      </w:r>
      <w:r w:rsidRPr="00E650F6">
        <w:rPr>
          <w:rFonts w:cstheme="minorHAnsi"/>
          <w:sz w:val="24"/>
          <w:szCs w:val="24"/>
        </w:rPr>
        <w:t xml:space="preserve"> </w:t>
      </w:r>
      <w:r w:rsidR="00DA5A20" w:rsidRPr="00E650F6">
        <w:rPr>
          <w:rFonts w:cstheme="minorHAnsi"/>
          <w:sz w:val="24"/>
          <w:szCs w:val="24"/>
        </w:rPr>
        <w:t xml:space="preserve">no citām dalībvalstīm </w:t>
      </w:r>
      <w:r w:rsidRPr="00E650F6">
        <w:rPr>
          <w:rFonts w:cstheme="minorHAnsi"/>
          <w:sz w:val="24"/>
          <w:szCs w:val="24"/>
        </w:rPr>
        <w:t>retranslētā</w:t>
      </w:r>
      <w:r w:rsidR="00D81427" w:rsidRPr="00E650F6">
        <w:rPr>
          <w:rFonts w:cstheme="minorHAnsi"/>
          <w:sz w:val="24"/>
          <w:szCs w:val="24"/>
        </w:rPr>
        <w:t>s</w:t>
      </w:r>
      <w:r w:rsidRPr="00E650F6">
        <w:rPr>
          <w:rFonts w:cstheme="minorHAnsi"/>
          <w:sz w:val="24"/>
          <w:szCs w:val="24"/>
        </w:rPr>
        <w:t xml:space="preserve"> pārrobežu televīzijas programm</w:t>
      </w:r>
      <w:r w:rsidR="00D81427" w:rsidRPr="00E650F6">
        <w:rPr>
          <w:rFonts w:cstheme="minorHAnsi"/>
          <w:sz w:val="24"/>
          <w:szCs w:val="24"/>
        </w:rPr>
        <w:t>as</w:t>
      </w:r>
      <w:r w:rsidRPr="00E650F6">
        <w:rPr>
          <w:rFonts w:cstheme="minorHAnsi"/>
          <w:sz w:val="24"/>
          <w:szCs w:val="24"/>
        </w:rPr>
        <w:t>, kas pakļautas</w:t>
      </w:r>
      <w:r w:rsidR="00DA5A20" w:rsidRPr="00E650F6">
        <w:rPr>
          <w:rFonts w:cstheme="minorHAnsi"/>
          <w:sz w:val="24"/>
          <w:szCs w:val="24"/>
        </w:rPr>
        <w:t xml:space="preserve"> savas</w:t>
      </w:r>
      <w:r w:rsidRPr="00E650F6">
        <w:rPr>
          <w:rFonts w:cstheme="minorHAnsi"/>
          <w:sz w:val="24"/>
          <w:szCs w:val="24"/>
        </w:rPr>
        <w:t xml:space="preserve"> izcelsmes valsts jurisdikcijai.</w:t>
      </w:r>
      <w:r w:rsidR="0012015E" w:rsidRPr="00E650F6">
        <w:rPr>
          <w:rFonts w:cstheme="minorHAnsi"/>
          <w:sz w:val="24"/>
          <w:szCs w:val="24"/>
        </w:rPr>
        <w:t xml:space="preserve"> Latvijā </w:t>
      </w:r>
      <w:r w:rsidR="00726B92" w:rsidRPr="00E650F6">
        <w:rPr>
          <w:rFonts w:cstheme="minorHAnsi"/>
          <w:sz w:val="24"/>
          <w:szCs w:val="24"/>
        </w:rPr>
        <w:t>EPL</w:t>
      </w:r>
      <w:r w:rsidRPr="00E650F6">
        <w:rPr>
          <w:rFonts w:cstheme="minorHAnsi"/>
          <w:sz w:val="24"/>
          <w:szCs w:val="24"/>
        </w:rPr>
        <w:t xml:space="preserve"> jomā</w:t>
      </w:r>
      <w:r w:rsidR="003E0AF3" w:rsidRPr="00E650F6">
        <w:rPr>
          <w:rFonts w:cstheme="minorHAnsi"/>
          <w:sz w:val="24"/>
          <w:szCs w:val="24"/>
        </w:rPr>
        <w:t xml:space="preserve"> pastāv stingrāki ierobežojumi, nekā interneta medijiem</w:t>
      </w:r>
      <w:r w:rsidR="00433A7F" w:rsidRPr="00E650F6">
        <w:rPr>
          <w:rFonts w:cstheme="minorHAnsi"/>
          <w:sz w:val="24"/>
          <w:szCs w:val="24"/>
        </w:rPr>
        <w:t>.</w:t>
      </w:r>
      <w:r w:rsidRPr="00E650F6">
        <w:rPr>
          <w:rFonts w:cstheme="minorHAnsi"/>
          <w:sz w:val="24"/>
          <w:szCs w:val="24"/>
        </w:rPr>
        <w:t xml:space="preserve"> </w:t>
      </w:r>
      <w:r w:rsidR="00433A7F" w:rsidRPr="00E650F6">
        <w:rPr>
          <w:rFonts w:cstheme="minorHAnsi"/>
          <w:sz w:val="24"/>
          <w:szCs w:val="24"/>
        </w:rPr>
        <w:t>T</w:t>
      </w:r>
      <w:r w:rsidR="00DA5A20" w:rsidRPr="00E650F6">
        <w:rPr>
          <w:rFonts w:cstheme="minorHAnsi"/>
          <w:sz w:val="24"/>
          <w:szCs w:val="24"/>
        </w:rPr>
        <w:t>ādējādi</w:t>
      </w:r>
      <w:r w:rsidRPr="00E650F6">
        <w:rPr>
          <w:rFonts w:cstheme="minorHAnsi"/>
          <w:sz w:val="24"/>
          <w:szCs w:val="24"/>
        </w:rPr>
        <w:t xml:space="preserve"> </w:t>
      </w:r>
      <w:r w:rsidR="0012015E" w:rsidRPr="00E650F6">
        <w:rPr>
          <w:rFonts w:cstheme="minorHAnsi"/>
          <w:sz w:val="24"/>
          <w:szCs w:val="24"/>
        </w:rPr>
        <w:t>interneta medijiem</w:t>
      </w:r>
      <w:r w:rsidRPr="00E650F6">
        <w:rPr>
          <w:rFonts w:cstheme="minorHAnsi"/>
          <w:sz w:val="24"/>
          <w:szCs w:val="24"/>
        </w:rPr>
        <w:t xml:space="preserve"> ir konkurences priekšrocība. </w:t>
      </w:r>
      <w:r w:rsidR="00850097" w:rsidRPr="00E650F6">
        <w:rPr>
          <w:rFonts w:cstheme="minorHAnsi"/>
          <w:sz w:val="24"/>
          <w:szCs w:val="24"/>
        </w:rPr>
        <w:t xml:space="preserve"> Turklāt </w:t>
      </w:r>
      <w:r w:rsidR="00152984" w:rsidRPr="00E650F6">
        <w:rPr>
          <w:rFonts w:cstheme="minorHAnsi"/>
          <w:sz w:val="24"/>
          <w:szCs w:val="24"/>
        </w:rPr>
        <w:t>n</w:t>
      </w:r>
      <w:r w:rsidRPr="00E650F6">
        <w:rPr>
          <w:rFonts w:cstheme="minorHAnsi"/>
          <w:sz w:val="24"/>
          <w:szCs w:val="24"/>
        </w:rPr>
        <w:t xml:space="preserve">ozares uzņēmumiem </w:t>
      </w:r>
      <w:r w:rsidR="0012015E" w:rsidRPr="00E650F6">
        <w:rPr>
          <w:rFonts w:cstheme="minorHAnsi"/>
          <w:sz w:val="24"/>
          <w:szCs w:val="24"/>
        </w:rPr>
        <w:t xml:space="preserve">joprojām </w:t>
      </w:r>
      <w:r w:rsidRPr="00E650F6">
        <w:rPr>
          <w:rFonts w:cstheme="minorHAnsi"/>
          <w:sz w:val="24"/>
          <w:szCs w:val="24"/>
        </w:rPr>
        <w:t xml:space="preserve">tiek piemērotas samērā </w:t>
      </w:r>
      <w:r w:rsidR="003E0AF3" w:rsidRPr="00E650F6">
        <w:rPr>
          <w:rFonts w:cstheme="minorHAnsi"/>
          <w:sz w:val="24"/>
          <w:szCs w:val="24"/>
        </w:rPr>
        <w:t>sarežģītas</w:t>
      </w:r>
      <w:r w:rsidR="00152984" w:rsidRPr="00E650F6">
        <w:rPr>
          <w:rFonts w:cstheme="minorHAnsi"/>
          <w:sz w:val="24"/>
          <w:szCs w:val="24"/>
        </w:rPr>
        <w:t xml:space="preserve"> un </w:t>
      </w:r>
      <w:r w:rsidRPr="00E650F6">
        <w:rPr>
          <w:rFonts w:cstheme="minorHAnsi"/>
          <w:sz w:val="24"/>
          <w:szCs w:val="24"/>
        </w:rPr>
        <w:t xml:space="preserve">laikietilpīgas administratīvās procedūras, </w:t>
      </w:r>
      <w:r w:rsidR="00081665" w:rsidRPr="00E650F6">
        <w:rPr>
          <w:rFonts w:cstheme="minorHAnsi"/>
          <w:sz w:val="24"/>
          <w:szCs w:val="24"/>
        </w:rPr>
        <w:t xml:space="preserve">tās </w:t>
      </w:r>
      <w:r w:rsidR="00B3583F" w:rsidRPr="00E650F6">
        <w:rPr>
          <w:rFonts w:cstheme="minorHAnsi"/>
          <w:sz w:val="24"/>
          <w:szCs w:val="24"/>
        </w:rPr>
        <w:t>jāturpina</w:t>
      </w:r>
      <w:r w:rsidRPr="00E650F6">
        <w:rPr>
          <w:rFonts w:cstheme="minorHAnsi"/>
          <w:sz w:val="24"/>
          <w:szCs w:val="24"/>
        </w:rPr>
        <w:t xml:space="preserve"> </w:t>
      </w:r>
      <w:r w:rsidR="00433A7F" w:rsidRPr="00E650F6">
        <w:rPr>
          <w:rFonts w:cstheme="minorHAnsi"/>
          <w:sz w:val="24"/>
          <w:szCs w:val="24"/>
        </w:rPr>
        <w:t>uzlabot</w:t>
      </w:r>
      <w:r w:rsidR="00152984" w:rsidRPr="00E650F6">
        <w:rPr>
          <w:rFonts w:cstheme="minorHAnsi"/>
          <w:sz w:val="24"/>
          <w:szCs w:val="24"/>
        </w:rPr>
        <w:t xml:space="preserve"> un </w:t>
      </w:r>
      <w:r w:rsidRPr="00E650F6">
        <w:rPr>
          <w:rFonts w:cstheme="minorHAnsi"/>
          <w:sz w:val="24"/>
          <w:szCs w:val="24"/>
        </w:rPr>
        <w:t>vienkāršot.</w:t>
      </w:r>
    </w:p>
    <w:p w14:paraId="57336C86" w14:textId="77777777" w:rsidR="00643FE8" w:rsidRPr="00E650F6" w:rsidRDefault="00D80C43" w:rsidP="00643FE8">
      <w:pPr>
        <w:spacing w:before="240" w:line="240" w:lineRule="auto"/>
        <w:jc w:val="both"/>
        <w:rPr>
          <w:rFonts w:cstheme="minorHAnsi"/>
          <w:sz w:val="24"/>
          <w:szCs w:val="24"/>
        </w:rPr>
      </w:pPr>
      <w:r w:rsidRPr="00E650F6">
        <w:rPr>
          <w:rFonts w:cstheme="minorHAnsi"/>
          <w:sz w:val="24"/>
          <w:szCs w:val="24"/>
        </w:rPr>
        <w:t>[</w:t>
      </w:r>
      <w:r w:rsidR="007F572A" w:rsidRPr="00E650F6">
        <w:rPr>
          <w:rFonts w:cstheme="minorHAnsi"/>
          <w:sz w:val="24"/>
          <w:szCs w:val="24"/>
        </w:rPr>
        <w:t>1</w:t>
      </w:r>
      <w:r w:rsidR="0012015E" w:rsidRPr="00E650F6">
        <w:rPr>
          <w:rFonts w:cstheme="minorHAnsi"/>
          <w:sz w:val="24"/>
          <w:szCs w:val="24"/>
        </w:rPr>
        <w:t>9</w:t>
      </w:r>
      <w:r w:rsidRPr="00E650F6">
        <w:rPr>
          <w:rFonts w:cstheme="minorHAnsi"/>
          <w:sz w:val="24"/>
          <w:szCs w:val="24"/>
        </w:rPr>
        <w:t xml:space="preserve">] </w:t>
      </w:r>
      <w:r w:rsidR="007F780E" w:rsidRPr="00E650F6">
        <w:rPr>
          <w:rFonts w:cstheme="minorHAnsi"/>
          <w:sz w:val="24"/>
          <w:szCs w:val="24"/>
        </w:rPr>
        <w:t>Nozares</w:t>
      </w:r>
      <w:r w:rsidRPr="00E650F6">
        <w:rPr>
          <w:rFonts w:cstheme="minorHAnsi"/>
          <w:sz w:val="24"/>
          <w:szCs w:val="24"/>
        </w:rPr>
        <w:t xml:space="preserve"> lielākie finansējuma avoti ir </w:t>
      </w:r>
      <w:r w:rsidR="00C510FD" w:rsidRPr="00E650F6">
        <w:rPr>
          <w:rFonts w:cstheme="minorHAnsi"/>
          <w:sz w:val="24"/>
          <w:szCs w:val="24"/>
        </w:rPr>
        <w:t xml:space="preserve">ieņēmumi no </w:t>
      </w:r>
      <w:r w:rsidRPr="00E650F6">
        <w:rPr>
          <w:rFonts w:cstheme="minorHAnsi"/>
          <w:sz w:val="24"/>
          <w:szCs w:val="24"/>
        </w:rPr>
        <w:t xml:space="preserve">reklāmas tirgus, valsts budžeta finansējums, tajā skaitā sabiedriskā pasūtījuma līdzekļi sabiedriskajām raidorganizācijām un zemes bezmaksas apraidē esošajām </w:t>
      </w:r>
      <w:r w:rsidR="0089732D" w:rsidRPr="00E650F6">
        <w:rPr>
          <w:rFonts w:cstheme="minorHAnsi"/>
          <w:sz w:val="24"/>
          <w:szCs w:val="24"/>
        </w:rPr>
        <w:t xml:space="preserve">komerciālajām </w:t>
      </w:r>
      <w:r w:rsidRPr="00E650F6">
        <w:rPr>
          <w:rFonts w:cstheme="minorHAnsi"/>
          <w:sz w:val="24"/>
          <w:szCs w:val="24"/>
        </w:rPr>
        <w:t xml:space="preserve">raidorganizācijām, </w:t>
      </w:r>
      <w:r w:rsidR="00642A41" w:rsidRPr="00E650F6">
        <w:rPr>
          <w:rFonts w:cstheme="minorHAnsi"/>
          <w:sz w:val="24"/>
          <w:szCs w:val="24"/>
        </w:rPr>
        <w:t xml:space="preserve">kā arī </w:t>
      </w:r>
      <w:r w:rsidRPr="00E650F6">
        <w:rPr>
          <w:rFonts w:cstheme="minorHAnsi"/>
          <w:sz w:val="24"/>
          <w:szCs w:val="24"/>
        </w:rPr>
        <w:t xml:space="preserve">abonentu maksas, </w:t>
      </w:r>
      <w:r w:rsidR="00643FE8" w:rsidRPr="00E650F6">
        <w:rPr>
          <w:rFonts w:cstheme="minorHAnsi"/>
          <w:sz w:val="24"/>
          <w:szCs w:val="24"/>
        </w:rPr>
        <w:t xml:space="preserve">projektu finansējums, </w:t>
      </w:r>
      <w:r w:rsidRPr="00E650F6">
        <w:rPr>
          <w:rFonts w:cstheme="minorHAnsi"/>
          <w:sz w:val="24"/>
          <w:szCs w:val="24"/>
        </w:rPr>
        <w:t>sponsoru līdzekļi, ziedojumi un citi avoti.</w:t>
      </w:r>
      <w:r w:rsidR="00643FE8" w:rsidRPr="00E650F6">
        <w:rPr>
          <w:rFonts w:cstheme="minorHAnsi"/>
          <w:sz w:val="24"/>
          <w:szCs w:val="24"/>
        </w:rPr>
        <w:t xml:space="preserve"> Papildus sabiedriskajam pasūtījumam un Mediju atbalsta fonda programmām, sabiedriskie un komerciālie </w:t>
      </w:r>
      <w:r w:rsidR="00E56B06" w:rsidRPr="00E650F6">
        <w:rPr>
          <w:rFonts w:cstheme="minorHAnsi"/>
          <w:sz w:val="24"/>
          <w:szCs w:val="24"/>
        </w:rPr>
        <w:t xml:space="preserve">elektroniskie </w:t>
      </w:r>
      <w:r w:rsidR="00643FE8" w:rsidRPr="00E650F6">
        <w:rPr>
          <w:rFonts w:cstheme="minorHAnsi"/>
          <w:sz w:val="24"/>
          <w:szCs w:val="24"/>
        </w:rPr>
        <w:t>mediji piesaista finansējumu no valsts institūcijām, pašvaldībām, valstij un pašvaldībām piederošām kapitālsabiedrībām un kapitālsabiedrībām ar valsts vai pašvaldību kapitāla daļu, gūstot to pasūtījumu, sponsorējumu, vai cita mērķfinansējuma veidā</w:t>
      </w:r>
      <w:r w:rsidR="00642A41" w:rsidRPr="00E650F6">
        <w:rPr>
          <w:rFonts w:cstheme="minorHAnsi"/>
          <w:sz w:val="24"/>
          <w:szCs w:val="24"/>
        </w:rPr>
        <w:t>.</w:t>
      </w:r>
      <w:r w:rsidR="00643FE8" w:rsidRPr="00E650F6">
        <w:rPr>
          <w:rFonts w:cstheme="minorHAnsi"/>
          <w:sz w:val="24"/>
          <w:szCs w:val="24"/>
        </w:rPr>
        <w:t xml:space="preserve"> </w:t>
      </w:r>
      <w:r w:rsidR="00642A41" w:rsidRPr="00E650F6">
        <w:rPr>
          <w:rFonts w:cstheme="minorHAnsi"/>
          <w:sz w:val="24"/>
          <w:szCs w:val="24"/>
        </w:rPr>
        <w:t>T</w:t>
      </w:r>
      <w:r w:rsidR="00643FE8" w:rsidRPr="00E650F6">
        <w:rPr>
          <w:rFonts w:cstheme="minorHAnsi"/>
          <w:sz w:val="24"/>
          <w:szCs w:val="24"/>
        </w:rPr>
        <w:t>ā apmērs netiek statistiski apkopots.</w:t>
      </w:r>
    </w:p>
    <w:p w14:paraId="6AD73DFF" w14:textId="77777777" w:rsidR="00AE6336" w:rsidRPr="00E650F6" w:rsidRDefault="00AE6336" w:rsidP="00AE6336">
      <w:pPr>
        <w:spacing w:before="240" w:line="240" w:lineRule="auto"/>
        <w:jc w:val="both"/>
        <w:rPr>
          <w:sz w:val="24"/>
          <w:szCs w:val="24"/>
        </w:rPr>
      </w:pPr>
      <w:r w:rsidRPr="00E650F6">
        <w:rPr>
          <w:sz w:val="24"/>
          <w:szCs w:val="24"/>
        </w:rPr>
        <w:t>[</w:t>
      </w:r>
      <w:r w:rsidR="0012015E" w:rsidRPr="00E650F6">
        <w:rPr>
          <w:sz w:val="24"/>
          <w:szCs w:val="24"/>
        </w:rPr>
        <w:t>20</w:t>
      </w:r>
      <w:r w:rsidRPr="00E650F6">
        <w:rPr>
          <w:sz w:val="24"/>
          <w:szCs w:val="24"/>
        </w:rPr>
        <w:t xml:space="preserve">] 2017.gadā valsts budžeta 47.programmā resoram </w:t>
      </w:r>
      <w:r w:rsidR="002B2AFD" w:rsidRPr="00E650F6">
        <w:rPr>
          <w:sz w:val="24"/>
          <w:szCs w:val="24"/>
        </w:rPr>
        <w:t>“</w:t>
      </w:r>
      <w:r w:rsidRPr="00E650F6">
        <w:rPr>
          <w:sz w:val="24"/>
          <w:szCs w:val="24"/>
        </w:rPr>
        <w:t xml:space="preserve">Radio un televīzija” nozares vajadzībām ir piešķirti pavisam kopā 26 257 449 </w:t>
      </w:r>
      <w:r w:rsidRPr="00E650F6">
        <w:rPr>
          <w:i/>
          <w:iCs/>
          <w:sz w:val="24"/>
          <w:szCs w:val="24"/>
        </w:rPr>
        <w:t>euro</w:t>
      </w:r>
      <w:r w:rsidRPr="00E650F6">
        <w:rPr>
          <w:sz w:val="24"/>
          <w:szCs w:val="24"/>
        </w:rPr>
        <w:t xml:space="preserve">. Sabiedriskajam pasūtījumam sabiedriskajās raidorganizācijās piešķirti 16 153 756 </w:t>
      </w:r>
      <w:r w:rsidRPr="00E650F6">
        <w:rPr>
          <w:i/>
          <w:iCs/>
          <w:sz w:val="24"/>
          <w:szCs w:val="24"/>
        </w:rPr>
        <w:t>euro</w:t>
      </w:r>
      <w:r w:rsidRPr="00E650F6">
        <w:rPr>
          <w:sz w:val="24"/>
          <w:szCs w:val="24"/>
        </w:rPr>
        <w:t xml:space="preserve">, bet sabiedriskajam pasūtījumam citās raidorganizācijās 1 789 215 </w:t>
      </w:r>
      <w:r w:rsidRPr="00E650F6">
        <w:rPr>
          <w:i/>
          <w:iCs/>
          <w:sz w:val="24"/>
          <w:szCs w:val="24"/>
        </w:rPr>
        <w:t>euro</w:t>
      </w:r>
      <w:r w:rsidRPr="00E650F6">
        <w:rPr>
          <w:sz w:val="24"/>
          <w:szCs w:val="24"/>
        </w:rPr>
        <w:t xml:space="preserve">. Latgales programmai tika piešķirti 71 144 </w:t>
      </w:r>
      <w:r w:rsidRPr="00E650F6">
        <w:rPr>
          <w:i/>
          <w:iCs/>
          <w:sz w:val="24"/>
          <w:szCs w:val="24"/>
        </w:rPr>
        <w:t>euro</w:t>
      </w:r>
      <w:r w:rsidRPr="00E650F6">
        <w:rPr>
          <w:sz w:val="24"/>
          <w:szCs w:val="24"/>
        </w:rPr>
        <w:t xml:space="preserve">. Saskaņā ar likumu </w:t>
      </w:r>
      <w:r w:rsidR="002B2AFD" w:rsidRPr="00E650F6">
        <w:rPr>
          <w:sz w:val="24"/>
          <w:szCs w:val="24"/>
        </w:rPr>
        <w:t>“</w:t>
      </w:r>
      <w:r w:rsidRPr="00E650F6">
        <w:rPr>
          <w:sz w:val="24"/>
          <w:szCs w:val="24"/>
        </w:rPr>
        <w:t xml:space="preserve">Par valsts budžetu 2018.gadam” un likumu </w:t>
      </w:r>
      <w:r w:rsidR="002B2AFD" w:rsidRPr="00E650F6">
        <w:rPr>
          <w:sz w:val="24"/>
          <w:szCs w:val="24"/>
        </w:rPr>
        <w:t>“</w:t>
      </w:r>
      <w:r w:rsidRPr="00E650F6">
        <w:rPr>
          <w:sz w:val="24"/>
          <w:szCs w:val="24"/>
        </w:rPr>
        <w:t>Par vidēja termiņa budžeta ietvaru 2018., 2019. un 2020. gadam</w:t>
      </w:r>
      <w:r w:rsidR="008B2505" w:rsidRPr="00E650F6">
        <w:rPr>
          <w:sz w:val="24"/>
          <w:szCs w:val="24"/>
        </w:rPr>
        <w:t>”</w:t>
      </w:r>
      <w:r w:rsidRPr="00E650F6">
        <w:rPr>
          <w:sz w:val="24"/>
          <w:szCs w:val="24"/>
        </w:rPr>
        <w:t xml:space="preserve">, 2018.gadā nozares vajadzībām valsts budžeta 47.programmā resoram </w:t>
      </w:r>
      <w:r w:rsidR="002B2AFD" w:rsidRPr="00E650F6">
        <w:rPr>
          <w:sz w:val="24"/>
          <w:szCs w:val="24"/>
        </w:rPr>
        <w:t>“</w:t>
      </w:r>
      <w:r w:rsidRPr="00E650F6">
        <w:rPr>
          <w:sz w:val="24"/>
          <w:szCs w:val="24"/>
        </w:rPr>
        <w:t xml:space="preserve">Radio un televīzija” piešķirti </w:t>
      </w:r>
      <w:r w:rsidRPr="00E650F6">
        <w:rPr>
          <w:sz w:val="24"/>
          <w:szCs w:val="24"/>
          <w:lang w:eastAsia="lv-LV"/>
        </w:rPr>
        <w:t xml:space="preserve">25 524 153 </w:t>
      </w:r>
      <w:r w:rsidRPr="00E650F6">
        <w:rPr>
          <w:i/>
          <w:iCs/>
          <w:sz w:val="24"/>
          <w:szCs w:val="24"/>
          <w:lang w:eastAsia="lv-LV"/>
        </w:rPr>
        <w:t>euro</w:t>
      </w:r>
      <w:r w:rsidRPr="00E650F6">
        <w:rPr>
          <w:sz w:val="24"/>
          <w:szCs w:val="24"/>
          <w:lang w:eastAsia="lv-LV"/>
        </w:rPr>
        <w:t xml:space="preserve">, 2019.gadā ieplānoti 23 825 457 </w:t>
      </w:r>
      <w:r w:rsidRPr="00E650F6">
        <w:rPr>
          <w:i/>
          <w:iCs/>
          <w:sz w:val="24"/>
          <w:szCs w:val="24"/>
          <w:lang w:eastAsia="lv-LV"/>
        </w:rPr>
        <w:t>euro</w:t>
      </w:r>
      <w:r w:rsidRPr="00E650F6">
        <w:rPr>
          <w:sz w:val="24"/>
          <w:szCs w:val="24"/>
          <w:lang w:eastAsia="lv-LV"/>
        </w:rPr>
        <w:t xml:space="preserve">, 2020.gadā </w:t>
      </w:r>
      <w:r w:rsidR="00370A71" w:rsidRPr="00E650F6">
        <w:rPr>
          <w:sz w:val="24"/>
          <w:szCs w:val="24"/>
          <w:lang w:eastAsia="lv-LV"/>
        </w:rPr>
        <w:t xml:space="preserve">– </w:t>
      </w:r>
      <w:r w:rsidRPr="00E650F6">
        <w:rPr>
          <w:sz w:val="24"/>
          <w:szCs w:val="24"/>
        </w:rPr>
        <w:t xml:space="preserve">22 949 807 </w:t>
      </w:r>
      <w:r w:rsidRPr="00E650F6">
        <w:rPr>
          <w:i/>
          <w:iCs/>
          <w:sz w:val="24"/>
          <w:szCs w:val="24"/>
        </w:rPr>
        <w:t>euro</w:t>
      </w:r>
      <w:r w:rsidRPr="00E650F6">
        <w:rPr>
          <w:sz w:val="24"/>
          <w:szCs w:val="24"/>
        </w:rPr>
        <w:t>.</w:t>
      </w:r>
      <w:r w:rsidR="00BD3DAA" w:rsidRPr="00E650F6">
        <w:rPr>
          <w:sz w:val="24"/>
          <w:szCs w:val="24"/>
        </w:rPr>
        <w:t xml:space="preserve"> </w:t>
      </w:r>
      <w:r w:rsidR="004A4D31" w:rsidRPr="00E650F6">
        <w:rPr>
          <w:sz w:val="24"/>
          <w:szCs w:val="24"/>
        </w:rPr>
        <w:t>Budžeta b</w:t>
      </w:r>
      <w:r w:rsidR="006F4112" w:rsidRPr="00E650F6">
        <w:rPr>
          <w:sz w:val="24"/>
          <w:szCs w:val="24"/>
        </w:rPr>
        <w:t xml:space="preserve">āzes finansējums </w:t>
      </w:r>
      <w:r w:rsidR="004D59C9" w:rsidRPr="00E650F6">
        <w:rPr>
          <w:sz w:val="24"/>
          <w:szCs w:val="24"/>
        </w:rPr>
        <w:t xml:space="preserve">visā </w:t>
      </w:r>
      <w:r w:rsidR="006F4112" w:rsidRPr="00E650F6">
        <w:rPr>
          <w:sz w:val="24"/>
          <w:szCs w:val="24"/>
        </w:rPr>
        <w:t xml:space="preserve">šajā </w:t>
      </w:r>
      <w:r w:rsidR="00D81427" w:rsidRPr="00E650F6">
        <w:rPr>
          <w:sz w:val="24"/>
          <w:szCs w:val="24"/>
        </w:rPr>
        <w:t xml:space="preserve">laika posmā </w:t>
      </w:r>
      <w:r w:rsidR="00940BD7" w:rsidRPr="00E650F6">
        <w:rPr>
          <w:sz w:val="24"/>
          <w:szCs w:val="24"/>
        </w:rPr>
        <w:t>ir</w:t>
      </w:r>
      <w:r w:rsidR="006F4112" w:rsidRPr="00E650F6">
        <w:rPr>
          <w:sz w:val="24"/>
          <w:szCs w:val="24"/>
        </w:rPr>
        <w:t xml:space="preserve"> noturīgs, taču </w:t>
      </w:r>
      <w:r w:rsidR="00940BD7" w:rsidRPr="00E650F6">
        <w:rPr>
          <w:sz w:val="24"/>
          <w:szCs w:val="24"/>
        </w:rPr>
        <w:t xml:space="preserve">sarūk </w:t>
      </w:r>
      <w:r w:rsidR="00D81427" w:rsidRPr="00E650F6">
        <w:rPr>
          <w:sz w:val="24"/>
          <w:szCs w:val="24"/>
        </w:rPr>
        <w:t xml:space="preserve">piešķirtā </w:t>
      </w:r>
      <w:r w:rsidR="004A4D31" w:rsidRPr="00E650F6">
        <w:rPr>
          <w:sz w:val="24"/>
          <w:szCs w:val="24"/>
        </w:rPr>
        <w:t>finansējum</w:t>
      </w:r>
      <w:r w:rsidR="00940BD7" w:rsidRPr="00E650F6">
        <w:rPr>
          <w:sz w:val="24"/>
          <w:szCs w:val="24"/>
        </w:rPr>
        <w:t xml:space="preserve">a </w:t>
      </w:r>
      <w:r w:rsidR="0012015E" w:rsidRPr="00E650F6">
        <w:rPr>
          <w:sz w:val="24"/>
          <w:szCs w:val="24"/>
        </w:rPr>
        <w:t>kop</w:t>
      </w:r>
      <w:r w:rsidR="00940BD7" w:rsidRPr="00E650F6">
        <w:rPr>
          <w:sz w:val="24"/>
          <w:szCs w:val="24"/>
        </w:rPr>
        <w:t>apjoms</w:t>
      </w:r>
      <w:r w:rsidR="003E0AF3" w:rsidRPr="00E650F6">
        <w:rPr>
          <w:sz w:val="24"/>
          <w:szCs w:val="24"/>
        </w:rPr>
        <w:t>.</w:t>
      </w:r>
      <w:r w:rsidR="00940BD7" w:rsidRPr="00E650F6">
        <w:rPr>
          <w:sz w:val="24"/>
          <w:szCs w:val="24"/>
        </w:rPr>
        <w:t xml:space="preserve"> </w:t>
      </w:r>
      <w:r w:rsidR="003E0AF3" w:rsidRPr="00E650F6">
        <w:rPr>
          <w:sz w:val="24"/>
          <w:szCs w:val="24"/>
        </w:rPr>
        <w:t>M</w:t>
      </w:r>
      <w:r w:rsidR="006970C5" w:rsidRPr="00E650F6">
        <w:rPr>
          <w:sz w:val="24"/>
          <w:szCs w:val="24"/>
        </w:rPr>
        <w:t>ainīgo</w:t>
      </w:r>
      <w:r w:rsidR="00940BD7" w:rsidRPr="00E650F6">
        <w:rPr>
          <w:sz w:val="24"/>
          <w:szCs w:val="24"/>
        </w:rPr>
        <w:t xml:space="preserve"> daļu veido</w:t>
      </w:r>
      <w:r w:rsidR="004A4D31" w:rsidRPr="00E650F6">
        <w:rPr>
          <w:sz w:val="24"/>
          <w:szCs w:val="24"/>
        </w:rPr>
        <w:t xml:space="preserve"> </w:t>
      </w:r>
      <w:r w:rsidR="006F4112" w:rsidRPr="00E650F6">
        <w:rPr>
          <w:sz w:val="24"/>
          <w:szCs w:val="24"/>
        </w:rPr>
        <w:t>atsevišķ</w:t>
      </w:r>
      <w:r w:rsidR="006970C5" w:rsidRPr="00E650F6">
        <w:rPr>
          <w:sz w:val="24"/>
          <w:szCs w:val="24"/>
        </w:rPr>
        <w:t xml:space="preserve">u pasākumu īstenošanai </w:t>
      </w:r>
      <w:r w:rsidR="00940BD7" w:rsidRPr="00E650F6">
        <w:rPr>
          <w:sz w:val="24"/>
          <w:szCs w:val="24"/>
        </w:rPr>
        <w:t>piešķirtais mērķa finansējums</w:t>
      </w:r>
      <w:r w:rsidR="006F4112" w:rsidRPr="00E650F6">
        <w:rPr>
          <w:sz w:val="24"/>
          <w:szCs w:val="24"/>
        </w:rPr>
        <w:t xml:space="preserve">, tostarp Latvijas </w:t>
      </w:r>
      <w:r w:rsidR="00CF3CCF" w:rsidRPr="00E650F6">
        <w:rPr>
          <w:sz w:val="24"/>
          <w:szCs w:val="24"/>
        </w:rPr>
        <w:t>valsts</w:t>
      </w:r>
      <w:r w:rsidR="006F4112" w:rsidRPr="00E650F6">
        <w:rPr>
          <w:sz w:val="24"/>
          <w:szCs w:val="24"/>
        </w:rPr>
        <w:t xml:space="preserve"> </w:t>
      </w:r>
      <w:r w:rsidR="00CF3CCF" w:rsidRPr="00E650F6">
        <w:rPr>
          <w:sz w:val="24"/>
          <w:szCs w:val="24"/>
        </w:rPr>
        <w:t>simtgades</w:t>
      </w:r>
      <w:r w:rsidR="006F4112" w:rsidRPr="00E650F6">
        <w:rPr>
          <w:sz w:val="24"/>
          <w:szCs w:val="24"/>
        </w:rPr>
        <w:t xml:space="preserve"> atzīmēšanai, jaunās politikas iniciatīvām un sabiedrības saliedēšanas pasākumiem</w:t>
      </w:r>
      <w:r w:rsidR="00940BD7" w:rsidRPr="00E650F6">
        <w:rPr>
          <w:sz w:val="24"/>
          <w:szCs w:val="24"/>
        </w:rPr>
        <w:t>.</w:t>
      </w:r>
      <w:r w:rsidR="00DA5A20" w:rsidRPr="00E650F6">
        <w:rPr>
          <w:sz w:val="24"/>
          <w:szCs w:val="24"/>
        </w:rPr>
        <w:t xml:space="preserve"> Līdz ar to </w:t>
      </w:r>
      <w:r w:rsidR="003B3BA3" w:rsidRPr="00E650F6">
        <w:rPr>
          <w:sz w:val="24"/>
          <w:szCs w:val="24"/>
        </w:rPr>
        <w:t xml:space="preserve">attiecīgajā laika posmā </w:t>
      </w:r>
      <w:r w:rsidR="003E0AF3" w:rsidRPr="00E650F6">
        <w:rPr>
          <w:sz w:val="24"/>
          <w:szCs w:val="24"/>
        </w:rPr>
        <w:t>ir nepieciešama</w:t>
      </w:r>
      <w:r w:rsidR="00DA5A20" w:rsidRPr="00E650F6">
        <w:rPr>
          <w:sz w:val="24"/>
          <w:szCs w:val="24"/>
        </w:rPr>
        <w:t xml:space="preserve"> Latvijā veidotā elektronisko mediju satura samazināšanās riska vadība</w:t>
      </w:r>
      <w:r w:rsidR="00D745D9" w:rsidRPr="00E650F6">
        <w:rPr>
          <w:sz w:val="24"/>
          <w:szCs w:val="24"/>
        </w:rPr>
        <w:t>, nodrošinot kompensējošus pasākumus mediju pārvaldībā un budžeta izstrādē.</w:t>
      </w:r>
    </w:p>
    <w:p w14:paraId="5E72605D" w14:textId="67D63601" w:rsidR="00643FE8" w:rsidRPr="00E650F6" w:rsidRDefault="00D80C43" w:rsidP="005A3C1A">
      <w:pPr>
        <w:spacing w:before="240" w:after="0" w:line="240" w:lineRule="auto"/>
        <w:jc w:val="both"/>
        <w:rPr>
          <w:rFonts w:cstheme="minorHAnsi"/>
          <w:sz w:val="24"/>
          <w:szCs w:val="24"/>
        </w:rPr>
      </w:pPr>
      <w:r w:rsidRPr="00E650F6">
        <w:rPr>
          <w:rFonts w:cstheme="minorHAnsi"/>
          <w:bCs/>
          <w:sz w:val="24"/>
          <w:szCs w:val="24"/>
        </w:rPr>
        <w:t>[</w:t>
      </w:r>
      <w:r w:rsidR="009D08B5" w:rsidRPr="00E650F6">
        <w:rPr>
          <w:rFonts w:cstheme="minorHAnsi"/>
          <w:bCs/>
          <w:sz w:val="24"/>
          <w:szCs w:val="24"/>
        </w:rPr>
        <w:t>21</w:t>
      </w:r>
      <w:r w:rsidRPr="00E650F6">
        <w:rPr>
          <w:rFonts w:cstheme="minorHAnsi"/>
          <w:bCs/>
          <w:sz w:val="24"/>
          <w:szCs w:val="24"/>
        </w:rPr>
        <w:t xml:space="preserve">] </w:t>
      </w:r>
      <w:r w:rsidR="009159C7" w:rsidRPr="00E650F6">
        <w:rPr>
          <w:rFonts w:cstheme="minorHAnsi"/>
          <w:bCs/>
          <w:sz w:val="24"/>
          <w:szCs w:val="24"/>
        </w:rPr>
        <w:t>Pēc Latvijas Reklāmas asociācijas ap</w:t>
      </w:r>
      <w:r w:rsidR="00643FE8" w:rsidRPr="00E650F6">
        <w:rPr>
          <w:rFonts w:cstheme="minorHAnsi"/>
          <w:bCs/>
          <w:sz w:val="24"/>
          <w:szCs w:val="24"/>
        </w:rPr>
        <w:t>rēķiniem</w:t>
      </w:r>
      <w:r w:rsidR="00081665" w:rsidRPr="00E650F6">
        <w:rPr>
          <w:rFonts w:cstheme="minorHAnsi"/>
          <w:bCs/>
          <w:sz w:val="24"/>
          <w:szCs w:val="24"/>
        </w:rPr>
        <w:t xml:space="preserve">, </w:t>
      </w:r>
      <w:r w:rsidR="009918C6" w:rsidRPr="00E650F6">
        <w:rPr>
          <w:rFonts w:cstheme="minorHAnsi"/>
          <w:sz w:val="24"/>
          <w:szCs w:val="24"/>
        </w:rPr>
        <w:t>m</w:t>
      </w:r>
      <w:r w:rsidR="009918C6" w:rsidRPr="00E650F6">
        <w:rPr>
          <w:rFonts w:cstheme="minorHAnsi"/>
          <w:bCs/>
          <w:sz w:val="24"/>
          <w:szCs w:val="24"/>
        </w:rPr>
        <w:t xml:space="preserve">ediju reklāmas tirgus kopapjoms Latvijā reģistrētajiem uzņēmumiem 2016.gadā sasniedza 77,6 miljonus </w:t>
      </w:r>
      <w:r w:rsidR="009918C6" w:rsidRPr="00E650F6">
        <w:rPr>
          <w:rFonts w:cstheme="minorHAnsi"/>
          <w:bCs/>
          <w:i/>
          <w:sz w:val="24"/>
          <w:szCs w:val="24"/>
        </w:rPr>
        <w:t>euro</w:t>
      </w:r>
      <w:r w:rsidR="009918C6" w:rsidRPr="00E650F6">
        <w:rPr>
          <w:rFonts w:cstheme="minorHAnsi"/>
          <w:bCs/>
          <w:sz w:val="24"/>
          <w:szCs w:val="24"/>
        </w:rPr>
        <w:t>, no tā</w:t>
      </w:r>
      <w:r w:rsidRPr="00E650F6">
        <w:rPr>
          <w:rFonts w:cstheme="minorHAnsi"/>
          <w:sz w:val="24"/>
          <w:szCs w:val="24"/>
        </w:rPr>
        <w:t xml:space="preserve"> radio un televīzijai kopā </w:t>
      </w:r>
      <w:r w:rsidR="00081665" w:rsidRPr="00E650F6">
        <w:rPr>
          <w:rFonts w:cstheme="minorHAnsi"/>
          <w:sz w:val="24"/>
          <w:szCs w:val="24"/>
        </w:rPr>
        <w:t>–</w:t>
      </w:r>
      <w:r w:rsidRPr="00E650F6">
        <w:rPr>
          <w:rFonts w:cstheme="minorHAnsi"/>
          <w:sz w:val="24"/>
          <w:szCs w:val="24"/>
        </w:rPr>
        <w:t xml:space="preserve"> 43 459 307 </w:t>
      </w:r>
      <w:r w:rsidRPr="00E650F6">
        <w:rPr>
          <w:rFonts w:cstheme="minorHAnsi"/>
          <w:i/>
          <w:sz w:val="24"/>
          <w:szCs w:val="24"/>
        </w:rPr>
        <w:t>euro</w:t>
      </w:r>
      <w:r w:rsidRPr="00E650F6">
        <w:rPr>
          <w:rFonts w:cstheme="minorHAnsi"/>
          <w:sz w:val="24"/>
          <w:szCs w:val="24"/>
        </w:rPr>
        <w:t>.</w:t>
      </w:r>
      <w:r w:rsidR="00FA79FC" w:rsidRPr="00E650F6">
        <w:rPr>
          <w:rStyle w:val="Vresatsauce"/>
          <w:rFonts w:cstheme="minorHAnsi"/>
          <w:sz w:val="24"/>
          <w:szCs w:val="24"/>
        </w:rPr>
        <w:footnoteReference w:id="10"/>
      </w:r>
      <w:r w:rsidRPr="00E650F6">
        <w:rPr>
          <w:rFonts w:cstheme="minorHAnsi"/>
          <w:sz w:val="24"/>
          <w:szCs w:val="24"/>
        </w:rPr>
        <w:t xml:space="preserve"> </w:t>
      </w:r>
      <w:r w:rsidR="00850097" w:rsidRPr="00E650F6">
        <w:rPr>
          <w:rFonts w:cstheme="minorHAnsi"/>
          <w:sz w:val="24"/>
          <w:szCs w:val="24"/>
        </w:rPr>
        <w:t>D</w:t>
      </w:r>
      <w:r w:rsidRPr="00E650F6">
        <w:rPr>
          <w:rFonts w:cstheme="minorHAnsi"/>
          <w:sz w:val="24"/>
          <w:szCs w:val="24"/>
        </w:rPr>
        <w:t xml:space="preserve">aļa no ieņēmumiem par televīzijai līdzīgiem pakalpojumiem </w:t>
      </w:r>
      <w:r w:rsidR="00643FE8" w:rsidRPr="00E650F6">
        <w:rPr>
          <w:rFonts w:cstheme="minorHAnsi"/>
          <w:sz w:val="24"/>
          <w:szCs w:val="24"/>
        </w:rPr>
        <w:t>pēc pieprasījuma iekļaujas</w:t>
      </w:r>
      <w:r w:rsidRPr="00E650F6">
        <w:rPr>
          <w:rFonts w:cstheme="minorHAnsi"/>
          <w:sz w:val="24"/>
          <w:szCs w:val="24"/>
        </w:rPr>
        <w:t xml:space="preserve"> interneta reklāmas apjomā un nav </w:t>
      </w:r>
      <w:r w:rsidR="00643FE8" w:rsidRPr="00E650F6">
        <w:rPr>
          <w:rFonts w:cstheme="minorHAnsi"/>
          <w:sz w:val="24"/>
          <w:szCs w:val="24"/>
        </w:rPr>
        <w:t xml:space="preserve">atsevišķi </w:t>
      </w:r>
      <w:r w:rsidR="009918C6" w:rsidRPr="00E650F6">
        <w:rPr>
          <w:rFonts w:cstheme="minorHAnsi"/>
          <w:sz w:val="24"/>
          <w:szCs w:val="24"/>
        </w:rPr>
        <w:t>aprēķināta</w:t>
      </w:r>
      <w:r w:rsidR="00643FE8" w:rsidRPr="00E650F6">
        <w:rPr>
          <w:rFonts w:cstheme="minorHAnsi"/>
          <w:sz w:val="24"/>
          <w:szCs w:val="24"/>
        </w:rPr>
        <w:t>. T</w:t>
      </w:r>
      <w:r w:rsidRPr="00E650F6">
        <w:rPr>
          <w:rFonts w:cstheme="minorHAnsi"/>
          <w:sz w:val="24"/>
          <w:szCs w:val="24"/>
        </w:rPr>
        <w:t xml:space="preserve">āpat nav </w:t>
      </w:r>
      <w:r w:rsidR="009159C7" w:rsidRPr="00E650F6">
        <w:rPr>
          <w:rFonts w:cstheme="minorHAnsi"/>
          <w:sz w:val="24"/>
          <w:szCs w:val="24"/>
        </w:rPr>
        <w:t>veikti pētījumi par</w:t>
      </w:r>
      <w:r w:rsidRPr="00E650F6">
        <w:rPr>
          <w:rFonts w:cstheme="minorHAnsi"/>
          <w:sz w:val="24"/>
          <w:szCs w:val="24"/>
        </w:rPr>
        <w:t xml:space="preserve"> Latvijas reklāmdevēju finansējum</w:t>
      </w:r>
      <w:r w:rsidR="009159C7" w:rsidRPr="00E650F6">
        <w:rPr>
          <w:rFonts w:cstheme="minorHAnsi"/>
          <w:sz w:val="24"/>
          <w:szCs w:val="24"/>
        </w:rPr>
        <w:t>u</w:t>
      </w:r>
      <w:r w:rsidRPr="00E650F6">
        <w:rPr>
          <w:rFonts w:cstheme="minorHAnsi"/>
          <w:sz w:val="24"/>
          <w:szCs w:val="24"/>
        </w:rPr>
        <w:t xml:space="preserve"> </w:t>
      </w:r>
      <w:r w:rsidR="009918C6" w:rsidRPr="00E650F6">
        <w:rPr>
          <w:rFonts w:cstheme="minorHAnsi"/>
          <w:sz w:val="24"/>
          <w:szCs w:val="24"/>
        </w:rPr>
        <w:t>reklāmas izvietošan</w:t>
      </w:r>
      <w:r w:rsidR="00971848" w:rsidRPr="00E650F6">
        <w:rPr>
          <w:rFonts w:cstheme="minorHAnsi"/>
          <w:sz w:val="24"/>
          <w:szCs w:val="24"/>
        </w:rPr>
        <w:t>ai</w:t>
      </w:r>
      <w:r w:rsidRPr="00E650F6">
        <w:rPr>
          <w:rFonts w:cstheme="minorHAnsi"/>
          <w:sz w:val="24"/>
          <w:szCs w:val="24"/>
        </w:rPr>
        <w:t xml:space="preserve"> ārvalstu medijos un internet</w:t>
      </w:r>
      <w:r w:rsidR="00643FE8" w:rsidRPr="00E650F6">
        <w:rPr>
          <w:rFonts w:cstheme="minorHAnsi"/>
          <w:sz w:val="24"/>
          <w:szCs w:val="24"/>
        </w:rPr>
        <w:t>a vietnēs</w:t>
      </w:r>
      <w:r w:rsidRPr="00E650F6">
        <w:rPr>
          <w:rFonts w:cstheme="minorHAnsi"/>
          <w:sz w:val="24"/>
          <w:szCs w:val="24"/>
        </w:rPr>
        <w:t xml:space="preserve">. </w:t>
      </w:r>
      <w:r w:rsidR="009918C6" w:rsidRPr="00E650F6">
        <w:rPr>
          <w:rFonts w:cstheme="minorHAnsi"/>
          <w:sz w:val="24"/>
          <w:szCs w:val="24"/>
        </w:rPr>
        <w:t>Noturīga t</w:t>
      </w:r>
      <w:r w:rsidRPr="00E650F6">
        <w:rPr>
          <w:rFonts w:cstheme="minorHAnsi"/>
          <w:sz w:val="24"/>
          <w:szCs w:val="24"/>
        </w:rPr>
        <w:t xml:space="preserve">endence </w:t>
      </w:r>
      <w:r w:rsidR="00643FE8" w:rsidRPr="00E650F6">
        <w:rPr>
          <w:rFonts w:cstheme="minorHAnsi"/>
          <w:sz w:val="24"/>
          <w:szCs w:val="24"/>
        </w:rPr>
        <w:t xml:space="preserve">pēdējā desmitgadē </w:t>
      </w:r>
      <w:r w:rsidR="009159C7" w:rsidRPr="00E650F6">
        <w:rPr>
          <w:rFonts w:cstheme="minorHAnsi"/>
          <w:sz w:val="24"/>
          <w:szCs w:val="24"/>
        </w:rPr>
        <w:t xml:space="preserve">ir </w:t>
      </w:r>
      <w:r w:rsidR="00971848" w:rsidRPr="00E650F6">
        <w:rPr>
          <w:rFonts w:cstheme="minorHAnsi"/>
          <w:sz w:val="24"/>
          <w:szCs w:val="24"/>
        </w:rPr>
        <w:t xml:space="preserve">reklāmas tirgus </w:t>
      </w:r>
      <w:r w:rsidR="009159C7" w:rsidRPr="00E650F6">
        <w:rPr>
          <w:rFonts w:cstheme="minorHAnsi"/>
          <w:sz w:val="24"/>
          <w:szCs w:val="24"/>
        </w:rPr>
        <w:t xml:space="preserve">pieaugums </w:t>
      </w:r>
      <w:r w:rsidR="009159C7" w:rsidRPr="00E650F6">
        <w:rPr>
          <w:rFonts w:cstheme="minorHAnsi"/>
          <w:sz w:val="24"/>
          <w:szCs w:val="24"/>
        </w:rPr>
        <w:lastRenderedPageBreak/>
        <w:t>internet</w:t>
      </w:r>
      <w:r w:rsidR="00971848" w:rsidRPr="00E650F6">
        <w:rPr>
          <w:rFonts w:cstheme="minorHAnsi"/>
          <w:sz w:val="24"/>
          <w:szCs w:val="24"/>
        </w:rPr>
        <w:t>a sektorā</w:t>
      </w:r>
      <w:r w:rsidRPr="00E650F6">
        <w:rPr>
          <w:rFonts w:cstheme="minorHAnsi"/>
          <w:sz w:val="24"/>
          <w:szCs w:val="24"/>
        </w:rPr>
        <w:t xml:space="preserve">, </w:t>
      </w:r>
      <w:r w:rsidR="00CA7E8C" w:rsidRPr="00E650F6">
        <w:rPr>
          <w:rFonts w:cstheme="minorHAnsi"/>
          <w:sz w:val="24"/>
          <w:szCs w:val="24"/>
        </w:rPr>
        <w:t>kas konkurē ar tradicionālajiem TV un radio reklāmas formātiem</w:t>
      </w:r>
      <w:r w:rsidR="00971848" w:rsidRPr="00E650F6">
        <w:rPr>
          <w:rFonts w:cstheme="minorHAnsi"/>
          <w:sz w:val="24"/>
          <w:szCs w:val="24"/>
        </w:rPr>
        <w:t>.</w:t>
      </w:r>
      <w:r w:rsidR="00CA7E8C" w:rsidRPr="00E650F6">
        <w:rPr>
          <w:rFonts w:cstheme="minorHAnsi"/>
          <w:sz w:val="24"/>
          <w:szCs w:val="24"/>
        </w:rPr>
        <w:t xml:space="preserve"> </w:t>
      </w:r>
      <w:r w:rsidR="00971848" w:rsidRPr="00E650F6">
        <w:rPr>
          <w:rFonts w:cstheme="minorHAnsi"/>
          <w:sz w:val="24"/>
          <w:szCs w:val="24"/>
        </w:rPr>
        <w:t>Paredzams, ka šāda tendence turpinās attīstīties</w:t>
      </w:r>
      <w:r w:rsidRPr="00E650F6">
        <w:rPr>
          <w:rFonts w:cstheme="minorHAnsi"/>
          <w:sz w:val="24"/>
          <w:szCs w:val="24"/>
        </w:rPr>
        <w:t xml:space="preserve">. </w:t>
      </w:r>
    </w:p>
    <w:p w14:paraId="64E7AC05" w14:textId="77777777" w:rsidR="00D80C43" w:rsidRPr="00E650F6" w:rsidRDefault="00D80C43" w:rsidP="005A3C1A">
      <w:pPr>
        <w:spacing w:before="120" w:after="0" w:line="240" w:lineRule="auto"/>
        <w:jc w:val="both"/>
        <w:rPr>
          <w:rFonts w:cstheme="minorHAnsi"/>
          <w:bCs/>
          <w:sz w:val="24"/>
          <w:szCs w:val="24"/>
        </w:rPr>
      </w:pPr>
      <w:r w:rsidRPr="00E650F6">
        <w:rPr>
          <w:rFonts w:cstheme="minorHAnsi"/>
          <w:sz w:val="24"/>
          <w:szCs w:val="24"/>
        </w:rPr>
        <w:t>[2</w:t>
      </w:r>
      <w:r w:rsidR="009D08B5" w:rsidRPr="00E650F6">
        <w:rPr>
          <w:rFonts w:cstheme="minorHAnsi"/>
          <w:sz w:val="24"/>
          <w:szCs w:val="24"/>
        </w:rPr>
        <w:t>2</w:t>
      </w:r>
      <w:r w:rsidRPr="00E650F6">
        <w:rPr>
          <w:rFonts w:cstheme="minorHAnsi"/>
          <w:sz w:val="24"/>
          <w:szCs w:val="24"/>
        </w:rPr>
        <w:t xml:space="preserve">] </w:t>
      </w:r>
      <w:r w:rsidR="009918C6" w:rsidRPr="00E650F6">
        <w:rPr>
          <w:rFonts w:cstheme="minorHAnsi"/>
          <w:bCs/>
          <w:sz w:val="24"/>
          <w:szCs w:val="24"/>
        </w:rPr>
        <w:t>Reklāmas tirgus</w:t>
      </w:r>
      <w:r w:rsidRPr="00E650F6">
        <w:rPr>
          <w:rFonts w:cstheme="minorHAnsi"/>
          <w:bCs/>
          <w:sz w:val="24"/>
          <w:szCs w:val="24"/>
        </w:rPr>
        <w:t xml:space="preserve"> detalizēts sadalījums pa mediju </w:t>
      </w:r>
      <w:r w:rsidR="00FA79FC" w:rsidRPr="00E650F6">
        <w:rPr>
          <w:rFonts w:cstheme="minorHAnsi"/>
          <w:bCs/>
          <w:sz w:val="24"/>
          <w:szCs w:val="24"/>
        </w:rPr>
        <w:t xml:space="preserve">veidiem atspoguļots </w:t>
      </w:r>
      <w:r w:rsidR="009D08B5" w:rsidRPr="00E650F6">
        <w:rPr>
          <w:rFonts w:cstheme="minorHAnsi"/>
          <w:bCs/>
          <w:sz w:val="24"/>
          <w:szCs w:val="24"/>
        </w:rPr>
        <w:t>1</w:t>
      </w:r>
      <w:r w:rsidR="00D25769" w:rsidRPr="00E650F6">
        <w:rPr>
          <w:rFonts w:cstheme="minorHAnsi"/>
          <w:bCs/>
          <w:sz w:val="24"/>
          <w:szCs w:val="24"/>
        </w:rPr>
        <w:t>.attēlā</w:t>
      </w:r>
      <w:r w:rsidR="00814BB8" w:rsidRPr="00E650F6">
        <w:rPr>
          <w:rFonts w:cstheme="minorHAnsi"/>
          <w:bCs/>
          <w:sz w:val="24"/>
          <w:szCs w:val="24"/>
        </w:rPr>
        <w:t xml:space="preserve"> un </w:t>
      </w:r>
      <w:r w:rsidR="009D08B5" w:rsidRPr="00E650F6">
        <w:rPr>
          <w:rFonts w:cstheme="minorHAnsi"/>
          <w:bCs/>
          <w:sz w:val="24"/>
          <w:szCs w:val="24"/>
        </w:rPr>
        <w:t>2</w:t>
      </w:r>
      <w:r w:rsidR="00D25769" w:rsidRPr="00E650F6">
        <w:rPr>
          <w:rFonts w:cstheme="minorHAnsi"/>
          <w:bCs/>
          <w:sz w:val="24"/>
          <w:szCs w:val="24"/>
        </w:rPr>
        <w:t>.attēlā</w:t>
      </w:r>
      <w:r w:rsidRPr="00E650F6">
        <w:rPr>
          <w:rFonts w:cstheme="minorHAnsi"/>
          <w:bCs/>
          <w:sz w:val="24"/>
          <w:szCs w:val="24"/>
        </w:rPr>
        <w:t>:</w:t>
      </w:r>
      <w:r w:rsidR="00FA79FC" w:rsidRPr="00E650F6">
        <w:rPr>
          <w:rStyle w:val="Vresatsauce"/>
          <w:rFonts w:cstheme="minorHAnsi"/>
          <w:bCs/>
          <w:sz w:val="24"/>
          <w:szCs w:val="24"/>
        </w:rPr>
        <w:footnoteReference w:id="11"/>
      </w:r>
    </w:p>
    <w:p w14:paraId="26BF2CA9" w14:textId="11B65988" w:rsidR="00D80C43" w:rsidRPr="00E650F6" w:rsidRDefault="00776202" w:rsidP="00D80C43">
      <w:pPr>
        <w:spacing w:after="0" w:line="240" w:lineRule="auto"/>
        <w:rPr>
          <w:rFonts w:cstheme="minorHAnsi"/>
          <w:b/>
          <w:sz w:val="24"/>
          <w:szCs w:val="24"/>
          <w:u w:val="single"/>
        </w:rPr>
      </w:pPr>
      <w:r w:rsidRPr="00E650F6">
        <w:rPr>
          <w:rFonts w:cstheme="minorHAnsi"/>
          <w:b/>
          <w:bCs/>
          <w:sz w:val="24"/>
          <w:szCs w:val="24"/>
          <w:u w:val="single"/>
        </w:rPr>
        <w:t>1</w:t>
      </w:r>
      <w:r w:rsidR="006D6BD7" w:rsidRPr="00E650F6">
        <w:rPr>
          <w:rFonts w:cstheme="minorHAnsi"/>
          <w:b/>
          <w:bCs/>
          <w:sz w:val="24"/>
          <w:szCs w:val="24"/>
          <w:u w:val="single"/>
        </w:rPr>
        <w:t>.attēls</w:t>
      </w:r>
    </w:p>
    <w:p w14:paraId="0F211801" w14:textId="77777777" w:rsidR="00A62F55" w:rsidRPr="00E650F6" w:rsidRDefault="00A62F55" w:rsidP="00D80C43">
      <w:pPr>
        <w:spacing w:after="0" w:line="240" w:lineRule="auto"/>
        <w:jc w:val="center"/>
        <w:rPr>
          <w:rFonts w:cstheme="minorHAnsi"/>
          <w:noProof/>
          <w:color w:val="B2B2B2" w:themeColor="accent2"/>
          <w:sz w:val="24"/>
          <w:szCs w:val="24"/>
          <w:lang w:eastAsia="lv-LV"/>
        </w:rPr>
      </w:pPr>
    </w:p>
    <w:p w14:paraId="03A29238" w14:textId="77777777" w:rsidR="00D80C43" w:rsidRPr="00E650F6" w:rsidRDefault="00D80C43" w:rsidP="00D80C43">
      <w:pPr>
        <w:spacing w:after="0" w:line="240" w:lineRule="auto"/>
        <w:jc w:val="center"/>
        <w:rPr>
          <w:rFonts w:cstheme="minorHAnsi"/>
          <w:b/>
          <w:noProof/>
          <w:color w:val="E74C07"/>
          <w:sz w:val="24"/>
          <w:szCs w:val="24"/>
          <w:lang w:eastAsia="lv-LV"/>
        </w:rPr>
      </w:pPr>
      <w:r w:rsidRPr="00E650F6">
        <w:rPr>
          <w:rFonts w:cstheme="minorHAnsi"/>
          <w:noProof/>
          <w:color w:val="B2B2B2" w:themeColor="accent2"/>
          <w:sz w:val="24"/>
          <w:szCs w:val="24"/>
          <w:lang w:eastAsia="lv-LV"/>
        </w:rPr>
        <w:drawing>
          <wp:inline distT="0" distB="0" distL="0" distR="0" wp14:anchorId="361AB106" wp14:editId="390603F4">
            <wp:extent cx="2993843" cy="3333750"/>
            <wp:effectExtent l="0" t="0" r="0" b="0"/>
            <wp:docPr id="4" name="Picture 4" descr="C:\Users\Dators\Downloads\drafts_2016_dat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tors\Downloads\drafts_2016_dati (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62" t="3468" r="4812" b="14343"/>
                    <a:stretch/>
                  </pic:blipFill>
                  <pic:spPr bwMode="auto">
                    <a:xfrm>
                      <a:off x="0" y="0"/>
                      <a:ext cx="2994025" cy="3333952"/>
                    </a:xfrm>
                    <a:prstGeom prst="rect">
                      <a:avLst/>
                    </a:prstGeom>
                    <a:noFill/>
                    <a:ln>
                      <a:noFill/>
                    </a:ln>
                    <a:extLst>
                      <a:ext uri="{53640926-AAD7-44D8-BBD7-CCE9431645EC}">
                        <a14:shadowObscured xmlns:a14="http://schemas.microsoft.com/office/drawing/2010/main"/>
                      </a:ext>
                    </a:extLst>
                  </pic:spPr>
                </pic:pic>
              </a:graphicData>
            </a:graphic>
          </wp:inline>
        </w:drawing>
      </w:r>
    </w:p>
    <w:p w14:paraId="0ED01622" w14:textId="77777777" w:rsidR="00A62F55" w:rsidRPr="00E650F6" w:rsidRDefault="00A62F55" w:rsidP="00A62F55">
      <w:pPr>
        <w:spacing w:after="0" w:line="240" w:lineRule="auto"/>
        <w:ind w:left="5040"/>
        <w:rPr>
          <w:rFonts w:asciiTheme="majorHAnsi" w:hAnsiTheme="majorHAnsi"/>
        </w:rPr>
      </w:pPr>
      <w:r w:rsidRPr="00E650F6">
        <w:rPr>
          <w:rFonts w:asciiTheme="majorHAnsi" w:hAnsiTheme="majorHAnsi"/>
        </w:rPr>
        <w:t>Avots: Latvijas reklāmas asociācija</w:t>
      </w:r>
    </w:p>
    <w:p w14:paraId="703F1511" w14:textId="77777777" w:rsidR="00814BB8" w:rsidRPr="00E650F6" w:rsidRDefault="00776202" w:rsidP="00814BB8">
      <w:pPr>
        <w:spacing w:after="0" w:line="240" w:lineRule="auto"/>
        <w:rPr>
          <w:rFonts w:cstheme="minorHAnsi"/>
          <w:b/>
          <w:sz w:val="24"/>
          <w:szCs w:val="24"/>
          <w:u w:val="single"/>
        </w:rPr>
      </w:pPr>
      <w:r w:rsidRPr="00E650F6">
        <w:rPr>
          <w:rFonts w:cstheme="minorHAnsi"/>
          <w:b/>
          <w:bCs/>
          <w:sz w:val="24"/>
          <w:szCs w:val="24"/>
          <w:u w:val="single"/>
        </w:rPr>
        <w:t>2</w:t>
      </w:r>
      <w:r w:rsidR="006D6BD7" w:rsidRPr="00E650F6">
        <w:rPr>
          <w:rFonts w:cstheme="minorHAnsi"/>
          <w:b/>
          <w:bCs/>
          <w:sz w:val="24"/>
          <w:szCs w:val="24"/>
          <w:u w:val="single"/>
        </w:rPr>
        <w:t>.attēls</w:t>
      </w:r>
    </w:p>
    <w:p w14:paraId="3F182B95" w14:textId="77777777" w:rsidR="00FA79FC" w:rsidRPr="00E650F6" w:rsidRDefault="00FA79FC" w:rsidP="00814BB8">
      <w:pPr>
        <w:spacing w:after="0" w:line="240" w:lineRule="auto"/>
        <w:ind w:left="5040"/>
        <w:jc w:val="both"/>
        <w:rPr>
          <w:rFonts w:cstheme="minorHAnsi"/>
          <w:b/>
          <w:noProof/>
          <w:color w:val="E74C07"/>
          <w:sz w:val="24"/>
          <w:szCs w:val="24"/>
          <w:lang w:eastAsia="lv-LV"/>
        </w:rPr>
      </w:pPr>
    </w:p>
    <w:p w14:paraId="1D4CB717" w14:textId="77777777" w:rsidR="00D80C43" w:rsidRPr="00E650F6" w:rsidRDefault="00D80C43" w:rsidP="00D80C43">
      <w:pPr>
        <w:spacing w:after="0" w:line="240" w:lineRule="auto"/>
        <w:jc w:val="center"/>
        <w:rPr>
          <w:rFonts w:cstheme="minorHAnsi"/>
          <w:b/>
          <w:sz w:val="24"/>
          <w:szCs w:val="24"/>
        </w:rPr>
      </w:pPr>
      <w:r w:rsidRPr="00E650F6">
        <w:rPr>
          <w:rFonts w:cstheme="minorHAnsi"/>
          <w:b/>
          <w:noProof/>
          <w:color w:val="E74C07"/>
          <w:sz w:val="24"/>
          <w:szCs w:val="24"/>
          <w:lang w:eastAsia="lv-LV"/>
        </w:rPr>
        <w:drawing>
          <wp:inline distT="0" distB="0" distL="0" distR="0" wp14:anchorId="36D27A23" wp14:editId="43A46A08">
            <wp:extent cx="3044190" cy="3429000"/>
            <wp:effectExtent l="0" t="0" r="3810" b="0"/>
            <wp:docPr id="7" name="Picture 7" descr="C:\Users\Dators\Downloads\drafts_2016_dat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tors\Downloads\drafts_2016_dati (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42" t="2897" r="5085" b="14654"/>
                    <a:stretch/>
                  </pic:blipFill>
                  <pic:spPr bwMode="auto">
                    <a:xfrm>
                      <a:off x="0" y="0"/>
                      <a:ext cx="3093645" cy="3484707"/>
                    </a:xfrm>
                    <a:prstGeom prst="rect">
                      <a:avLst/>
                    </a:prstGeom>
                    <a:noFill/>
                    <a:ln>
                      <a:noFill/>
                    </a:ln>
                    <a:extLst>
                      <a:ext uri="{53640926-AAD7-44D8-BBD7-CCE9431645EC}">
                        <a14:shadowObscured xmlns:a14="http://schemas.microsoft.com/office/drawing/2010/main"/>
                      </a:ext>
                    </a:extLst>
                  </pic:spPr>
                </pic:pic>
              </a:graphicData>
            </a:graphic>
          </wp:inline>
        </w:drawing>
      </w:r>
    </w:p>
    <w:p w14:paraId="2318BD88" w14:textId="77777777" w:rsidR="00A62F55" w:rsidRPr="00E650F6" w:rsidRDefault="00A62F55" w:rsidP="00A62F55">
      <w:pPr>
        <w:ind w:left="4320" w:firstLine="720"/>
        <w:rPr>
          <w:rFonts w:asciiTheme="majorHAnsi" w:hAnsiTheme="majorHAnsi"/>
        </w:rPr>
      </w:pPr>
      <w:r w:rsidRPr="00E650F6">
        <w:rPr>
          <w:rFonts w:asciiTheme="majorHAnsi" w:hAnsiTheme="majorHAnsi"/>
        </w:rPr>
        <w:t>Avots: Latvijas reklāmas asociācija</w:t>
      </w:r>
    </w:p>
    <w:p w14:paraId="072BCB86" w14:textId="69DB9F4F" w:rsidR="007F572A" w:rsidRPr="00E650F6" w:rsidRDefault="00D80C43" w:rsidP="007F572A">
      <w:pPr>
        <w:spacing w:before="240" w:line="240" w:lineRule="auto"/>
        <w:jc w:val="both"/>
        <w:rPr>
          <w:rFonts w:eastAsia="Times New Roman" w:cstheme="minorHAnsi"/>
          <w:color w:val="000000"/>
          <w:sz w:val="24"/>
          <w:szCs w:val="24"/>
          <w:lang w:eastAsia="lv-LV"/>
        </w:rPr>
      </w:pPr>
      <w:r w:rsidRPr="00E650F6">
        <w:rPr>
          <w:rFonts w:cstheme="minorHAnsi"/>
          <w:sz w:val="24"/>
          <w:szCs w:val="24"/>
        </w:rPr>
        <w:lastRenderedPageBreak/>
        <w:t>[2</w:t>
      </w:r>
      <w:r w:rsidR="009D08B5" w:rsidRPr="00E650F6">
        <w:rPr>
          <w:rFonts w:cstheme="minorHAnsi"/>
          <w:sz w:val="24"/>
          <w:szCs w:val="24"/>
        </w:rPr>
        <w:t>3</w:t>
      </w:r>
      <w:r w:rsidRPr="00E650F6">
        <w:rPr>
          <w:rFonts w:cstheme="minorHAnsi"/>
          <w:sz w:val="24"/>
          <w:szCs w:val="24"/>
        </w:rPr>
        <w:t xml:space="preserve">] </w:t>
      </w:r>
      <w:r w:rsidR="00182C87" w:rsidRPr="00E650F6">
        <w:rPr>
          <w:rFonts w:cstheme="minorHAnsi"/>
          <w:sz w:val="24"/>
          <w:szCs w:val="24"/>
        </w:rPr>
        <w:t>S</w:t>
      </w:r>
      <w:r w:rsidRPr="00E650F6">
        <w:rPr>
          <w:rFonts w:cstheme="minorHAnsi"/>
          <w:sz w:val="24"/>
          <w:szCs w:val="24"/>
        </w:rPr>
        <w:t xml:space="preserve">varīgākās izmaiņas </w:t>
      </w:r>
      <w:r w:rsidR="00182C87" w:rsidRPr="00E650F6">
        <w:rPr>
          <w:rFonts w:cstheme="minorHAnsi"/>
          <w:sz w:val="24"/>
          <w:szCs w:val="24"/>
        </w:rPr>
        <w:t xml:space="preserve">nozarē </w:t>
      </w:r>
      <w:r w:rsidR="00642A41" w:rsidRPr="00E650F6">
        <w:rPr>
          <w:rFonts w:cstheme="minorHAnsi"/>
          <w:sz w:val="24"/>
          <w:szCs w:val="24"/>
        </w:rPr>
        <w:t xml:space="preserve">2017.gadā </w:t>
      </w:r>
      <w:r w:rsidRPr="00E650F6">
        <w:rPr>
          <w:rFonts w:cstheme="minorHAnsi"/>
          <w:sz w:val="24"/>
          <w:szCs w:val="24"/>
        </w:rPr>
        <w:t>ir saistītas ar MTG grupas uzņēmumu pārdošanas procesa noslēgšanos, par īpašniekiem kļūstot ASV reģistrētajam privāto investīciju fondam Providence Equity Patners LLC</w:t>
      </w:r>
      <w:r w:rsidR="00642A41" w:rsidRPr="00E650F6">
        <w:rPr>
          <w:rFonts w:cstheme="minorHAnsi"/>
          <w:sz w:val="24"/>
          <w:szCs w:val="24"/>
        </w:rPr>
        <w:t>.</w:t>
      </w:r>
      <w:r w:rsidR="00A03584" w:rsidRPr="00E650F6">
        <w:rPr>
          <w:rFonts w:cstheme="minorHAnsi"/>
          <w:sz w:val="24"/>
          <w:szCs w:val="24"/>
        </w:rPr>
        <w:t xml:space="preserve"> </w:t>
      </w:r>
      <w:r w:rsidR="00642A41" w:rsidRPr="00E650F6">
        <w:rPr>
          <w:rFonts w:cstheme="minorHAnsi"/>
          <w:sz w:val="24"/>
          <w:szCs w:val="24"/>
        </w:rPr>
        <w:t>T</w:t>
      </w:r>
      <w:r w:rsidR="00A03584" w:rsidRPr="00E650F6">
        <w:rPr>
          <w:rFonts w:cstheme="minorHAnsi"/>
          <w:sz w:val="24"/>
          <w:szCs w:val="24"/>
        </w:rPr>
        <w:t>ā rezultātā izveidot</w:t>
      </w:r>
      <w:r w:rsidR="00E97A9D" w:rsidRPr="00E650F6">
        <w:rPr>
          <w:rFonts w:cstheme="minorHAnsi"/>
          <w:sz w:val="24"/>
          <w:szCs w:val="24"/>
        </w:rPr>
        <w:t>s</w:t>
      </w:r>
      <w:r w:rsidR="00A03584" w:rsidRPr="00E650F6">
        <w:rPr>
          <w:rFonts w:cstheme="minorHAnsi"/>
          <w:sz w:val="24"/>
          <w:szCs w:val="24"/>
        </w:rPr>
        <w:t xml:space="preserve"> </w:t>
      </w:r>
      <w:r w:rsidR="00E97A9D" w:rsidRPr="00E650F6">
        <w:rPr>
          <w:rFonts w:cstheme="minorHAnsi"/>
          <w:sz w:val="24"/>
          <w:szCs w:val="24"/>
        </w:rPr>
        <w:t xml:space="preserve">All Media Baltic </w:t>
      </w:r>
      <w:r w:rsidR="00436214" w:rsidRPr="00E650F6">
        <w:rPr>
          <w:rFonts w:cstheme="minorHAnsi"/>
          <w:sz w:val="24"/>
          <w:szCs w:val="24"/>
        </w:rPr>
        <w:t>un</w:t>
      </w:r>
      <w:r w:rsidR="00E97A9D" w:rsidRPr="00E650F6">
        <w:rPr>
          <w:rFonts w:cstheme="minorHAnsi"/>
          <w:sz w:val="24"/>
          <w:szCs w:val="24"/>
        </w:rPr>
        <w:t xml:space="preserve"> </w:t>
      </w:r>
      <w:r w:rsidR="00436214" w:rsidRPr="00E650F6">
        <w:rPr>
          <w:rFonts w:cstheme="minorHAnsi"/>
          <w:sz w:val="24"/>
          <w:szCs w:val="24"/>
        </w:rPr>
        <w:t xml:space="preserve">tajā </w:t>
      </w:r>
      <w:r w:rsidR="00E97A9D" w:rsidRPr="00E650F6">
        <w:rPr>
          <w:rFonts w:cstheme="minorHAnsi"/>
          <w:sz w:val="24"/>
          <w:szCs w:val="24"/>
        </w:rPr>
        <w:t>ieti</w:t>
      </w:r>
      <w:r w:rsidR="00436214" w:rsidRPr="00E650F6">
        <w:rPr>
          <w:rFonts w:cstheme="minorHAnsi"/>
          <w:sz w:val="24"/>
          <w:szCs w:val="24"/>
        </w:rPr>
        <w:t>l</w:t>
      </w:r>
      <w:r w:rsidR="00E97A9D" w:rsidRPr="00E650F6">
        <w:rPr>
          <w:rFonts w:cstheme="minorHAnsi"/>
          <w:sz w:val="24"/>
          <w:szCs w:val="24"/>
        </w:rPr>
        <w:t>pstoša</w:t>
      </w:r>
      <w:r w:rsidR="00436214" w:rsidRPr="00E650F6">
        <w:rPr>
          <w:rFonts w:cstheme="minorHAnsi"/>
          <w:sz w:val="24"/>
          <w:szCs w:val="24"/>
        </w:rPr>
        <w:t>is</w:t>
      </w:r>
      <w:r w:rsidR="00E97A9D" w:rsidRPr="00E650F6">
        <w:rPr>
          <w:rFonts w:cstheme="minorHAnsi"/>
          <w:sz w:val="24"/>
          <w:szCs w:val="24"/>
        </w:rPr>
        <w:t xml:space="preserve"> </w:t>
      </w:r>
      <w:r w:rsidR="00436214" w:rsidRPr="00E650F6">
        <w:rPr>
          <w:rFonts w:cstheme="minorHAnsi"/>
          <w:sz w:val="24"/>
          <w:szCs w:val="24"/>
        </w:rPr>
        <w:t>SIA “</w:t>
      </w:r>
      <w:r w:rsidR="00E97A9D" w:rsidRPr="00E650F6">
        <w:rPr>
          <w:rFonts w:cstheme="minorHAnsi"/>
          <w:sz w:val="24"/>
          <w:szCs w:val="24"/>
        </w:rPr>
        <w:t>All Media Latvija</w:t>
      </w:r>
      <w:r w:rsidR="00436214" w:rsidRPr="00E650F6">
        <w:rPr>
          <w:rFonts w:cstheme="minorHAnsi"/>
          <w:sz w:val="24"/>
          <w:szCs w:val="24"/>
        </w:rPr>
        <w:t>”</w:t>
      </w:r>
      <w:r w:rsidRPr="00E650F6">
        <w:rPr>
          <w:rFonts w:cstheme="minorHAnsi"/>
          <w:sz w:val="24"/>
          <w:szCs w:val="24"/>
        </w:rPr>
        <w:t xml:space="preserve">. Īpašnieki 2017.gadā nomainījušies arī Avtoradio grupas </w:t>
      </w:r>
      <w:r w:rsidR="00971848" w:rsidRPr="00E650F6">
        <w:rPr>
          <w:rFonts w:cstheme="minorHAnsi"/>
          <w:sz w:val="24"/>
          <w:szCs w:val="24"/>
        </w:rPr>
        <w:t>uzņēmumiem</w:t>
      </w:r>
      <w:r w:rsidR="00A93E07" w:rsidRPr="00E650F6">
        <w:rPr>
          <w:rFonts w:cstheme="minorHAnsi"/>
          <w:sz w:val="24"/>
          <w:szCs w:val="24"/>
        </w:rPr>
        <w:t>. Radio programmai 1.</w:t>
      </w:r>
      <w:r w:rsidR="00971848" w:rsidRPr="00E650F6">
        <w:rPr>
          <w:rFonts w:cstheme="minorHAnsi"/>
          <w:sz w:val="24"/>
          <w:szCs w:val="24"/>
        </w:rPr>
        <w:t>Bussiness radio</w:t>
      </w:r>
      <w:r w:rsidR="008D29B6" w:rsidRPr="00E650F6">
        <w:rPr>
          <w:rFonts w:cstheme="minorHAnsi"/>
          <w:sz w:val="24"/>
          <w:szCs w:val="24"/>
        </w:rPr>
        <w:t xml:space="preserve"> mainī</w:t>
      </w:r>
      <w:r w:rsidR="00A93E07" w:rsidRPr="00E650F6">
        <w:rPr>
          <w:rFonts w:cstheme="minorHAnsi"/>
          <w:sz w:val="24"/>
          <w:szCs w:val="24"/>
        </w:rPr>
        <w:t>jies īpašnieks,</w:t>
      </w:r>
      <w:r w:rsidR="008D29B6" w:rsidRPr="00E650F6">
        <w:rPr>
          <w:rFonts w:cstheme="minorHAnsi"/>
          <w:sz w:val="24"/>
          <w:szCs w:val="24"/>
        </w:rPr>
        <w:t xml:space="preserve"> apraides atļaujas nosacījumi un programmas nosaukums uz </w:t>
      </w:r>
      <w:r w:rsidR="00A93E07" w:rsidRPr="00E650F6">
        <w:rPr>
          <w:rFonts w:cstheme="minorHAnsi"/>
          <w:sz w:val="24"/>
          <w:szCs w:val="24"/>
        </w:rPr>
        <w:t xml:space="preserve">jaunu nosaukumu </w:t>
      </w:r>
      <w:r w:rsidR="008D29B6" w:rsidRPr="00E650F6">
        <w:rPr>
          <w:rFonts w:cstheme="minorHAnsi"/>
          <w:sz w:val="24"/>
          <w:szCs w:val="24"/>
        </w:rPr>
        <w:t>XO</w:t>
      </w:r>
      <w:r w:rsidR="00A93E07" w:rsidRPr="00E650F6">
        <w:rPr>
          <w:rFonts w:cstheme="minorHAnsi"/>
          <w:sz w:val="24"/>
          <w:szCs w:val="24"/>
        </w:rPr>
        <w:t>fm</w:t>
      </w:r>
      <w:r w:rsidRPr="00E650F6">
        <w:rPr>
          <w:rFonts w:cstheme="minorHAnsi"/>
          <w:sz w:val="24"/>
          <w:szCs w:val="24"/>
        </w:rPr>
        <w:t>. Tirgū attīstīt</w:t>
      </w:r>
      <w:r w:rsidR="00E97A9D" w:rsidRPr="00E650F6">
        <w:rPr>
          <w:rFonts w:cstheme="minorHAnsi"/>
          <w:sz w:val="24"/>
          <w:szCs w:val="24"/>
        </w:rPr>
        <w:t>ās</w:t>
      </w:r>
      <w:r w:rsidRPr="00E650F6">
        <w:rPr>
          <w:rFonts w:cstheme="minorHAnsi"/>
          <w:sz w:val="24"/>
          <w:szCs w:val="24"/>
        </w:rPr>
        <w:t xml:space="preserve"> telekomunikāciju jomas un elektronisko plašsaziņas līdzekļu jomas saplūšanas tendence, telekomunikāciju jomas uzņēmumiem aktīvāk pievēršoties audiovizuālo pakalpojumu jomai, t.sk. pakalpojumiem pēc pieprasījuma, </w:t>
      </w:r>
      <w:r w:rsidRPr="00E650F6">
        <w:rPr>
          <w:rFonts w:cstheme="minorHAnsi"/>
          <w:i/>
          <w:sz w:val="24"/>
          <w:szCs w:val="24"/>
        </w:rPr>
        <w:t>catch</w:t>
      </w:r>
      <w:r w:rsidR="00E97A9D" w:rsidRPr="00E650F6">
        <w:rPr>
          <w:rFonts w:cstheme="minorHAnsi"/>
          <w:i/>
          <w:sz w:val="24"/>
          <w:szCs w:val="24"/>
        </w:rPr>
        <w:t>-</w:t>
      </w:r>
      <w:r w:rsidRPr="00E650F6">
        <w:rPr>
          <w:rFonts w:cstheme="minorHAnsi"/>
          <w:i/>
          <w:sz w:val="24"/>
          <w:szCs w:val="24"/>
        </w:rPr>
        <w:t xml:space="preserve">up </w:t>
      </w:r>
      <w:r w:rsidR="007B7ED1" w:rsidRPr="00E650F6">
        <w:rPr>
          <w:rFonts w:cstheme="minorHAnsi"/>
          <w:sz w:val="24"/>
          <w:szCs w:val="24"/>
        </w:rPr>
        <w:t>TV</w:t>
      </w:r>
      <w:r w:rsidRPr="00E650F6">
        <w:rPr>
          <w:rFonts w:cstheme="minorHAnsi"/>
          <w:sz w:val="24"/>
          <w:szCs w:val="24"/>
        </w:rPr>
        <w:t>, OTT pakalpojumiem</w:t>
      </w:r>
      <w:r w:rsidR="001A6F22" w:rsidRPr="00E650F6">
        <w:rPr>
          <w:rFonts w:cstheme="minorHAnsi"/>
          <w:sz w:val="24"/>
          <w:szCs w:val="24"/>
        </w:rPr>
        <w:t>, multivides straumēšanai</w:t>
      </w:r>
      <w:r w:rsidRPr="00E650F6">
        <w:rPr>
          <w:rFonts w:cstheme="minorHAnsi"/>
          <w:sz w:val="24"/>
          <w:szCs w:val="24"/>
        </w:rPr>
        <w:t xml:space="preserve"> un pakalpojumiem uz mobilo sakaru platformas, kā arī pašiem kļūstot par audiovizuālā satura veidotājiem.</w:t>
      </w:r>
      <w:r w:rsidR="002273FD" w:rsidRPr="00E650F6">
        <w:rPr>
          <w:rFonts w:cstheme="minorHAnsi"/>
          <w:sz w:val="24"/>
          <w:szCs w:val="24"/>
        </w:rPr>
        <w:t xml:space="preserve"> </w:t>
      </w:r>
      <w:r w:rsidR="00182C87" w:rsidRPr="00E650F6">
        <w:rPr>
          <w:rFonts w:cstheme="minorHAnsi"/>
          <w:sz w:val="24"/>
          <w:szCs w:val="24"/>
        </w:rPr>
        <w:t>K</w:t>
      </w:r>
      <w:r w:rsidR="002273FD" w:rsidRPr="00E650F6">
        <w:rPr>
          <w:rFonts w:cstheme="minorHAnsi"/>
          <w:sz w:val="24"/>
          <w:szCs w:val="24"/>
        </w:rPr>
        <w:t>abeļtelevīzijas pakalpojumu sniedzēji</w:t>
      </w:r>
      <w:r w:rsidR="007F7D54" w:rsidRPr="00E650F6">
        <w:rPr>
          <w:rFonts w:cstheme="minorHAnsi"/>
          <w:sz w:val="24"/>
          <w:szCs w:val="24"/>
        </w:rPr>
        <w:t xml:space="preserve"> </w:t>
      </w:r>
      <w:r w:rsidR="00182C87" w:rsidRPr="00E650F6">
        <w:rPr>
          <w:rFonts w:cstheme="minorHAnsi"/>
          <w:sz w:val="24"/>
          <w:szCs w:val="24"/>
        </w:rPr>
        <w:t xml:space="preserve">kopā ar TV </w:t>
      </w:r>
      <w:r w:rsidR="007F7D54" w:rsidRPr="00E650F6">
        <w:rPr>
          <w:rFonts w:cstheme="minorHAnsi"/>
          <w:sz w:val="24"/>
          <w:szCs w:val="24"/>
        </w:rPr>
        <w:t xml:space="preserve">biežāk piedāvā abonentiem arī interneta pakalpojumus. </w:t>
      </w:r>
      <w:r w:rsidR="00AF2C54" w:rsidRPr="00E650F6">
        <w:rPr>
          <w:rFonts w:cstheme="minorHAnsi"/>
          <w:sz w:val="24"/>
          <w:szCs w:val="24"/>
        </w:rPr>
        <w:t>Nacionālās raidorganizācijas atsevišķas programmas vai raidījumus izplata, izmantojot Latvij</w:t>
      </w:r>
      <w:r w:rsidR="009830CB" w:rsidRPr="00E650F6">
        <w:rPr>
          <w:rFonts w:cstheme="minorHAnsi"/>
          <w:sz w:val="24"/>
          <w:szCs w:val="24"/>
        </w:rPr>
        <w:t>as tīmekļa vietnes,</w:t>
      </w:r>
      <w:r w:rsidR="00AF2C54" w:rsidRPr="00E650F6">
        <w:rPr>
          <w:rFonts w:cstheme="minorHAnsi"/>
          <w:sz w:val="24"/>
          <w:szCs w:val="24"/>
        </w:rPr>
        <w:t xml:space="preserve"> starptautiskās video koplietošanas un sociālo tīklu plat</w:t>
      </w:r>
      <w:r w:rsidR="009E37C5" w:rsidRPr="00E650F6">
        <w:rPr>
          <w:rFonts w:cstheme="minorHAnsi"/>
          <w:sz w:val="24"/>
          <w:szCs w:val="24"/>
        </w:rPr>
        <w:t>f</w:t>
      </w:r>
      <w:r w:rsidR="00AF2C54" w:rsidRPr="00E650F6">
        <w:rPr>
          <w:rFonts w:cstheme="minorHAnsi"/>
          <w:sz w:val="24"/>
          <w:szCs w:val="24"/>
        </w:rPr>
        <w:t>orm</w:t>
      </w:r>
      <w:r w:rsidR="00182C87" w:rsidRPr="00E650F6">
        <w:rPr>
          <w:rFonts w:cstheme="minorHAnsi"/>
          <w:sz w:val="24"/>
          <w:szCs w:val="24"/>
        </w:rPr>
        <w:t>a</w:t>
      </w:r>
      <w:r w:rsidR="00AF2C54" w:rsidRPr="00E650F6">
        <w:rPr>
          <w:rFonts w:cstheme="minorHAnsi"/>
          <w:sz w:val="24"/>
          <w:szCs w:val="24"/>
        </w:rPr>
        <w:t xml:space="preserve">s. </w:t>
      </w:r>
      <w:r w:rsidR="007F572A" w:rsidRPr="00E650F6">
        <w:rPr>
          <w:rFonts w:eastAsia="Times New Roman" w:cstheme="minorHAnsi"/>
          <w:color w:val="000000"/>
          <w:sz w:val="24"/>
          <w:szCs w:val="24"/>
          <w:lang w:eastAsia="lv-LV"/>
        </w:rPr>
        <w:t xml:space="preserve">Vairākas nozares </w:t>
      </w:r>
      <w:r w:rsidR="00182C87" w:rsidRPr="00E650F6">
        <w:rPr>
          <w:rFonts w:eastAsia="Times New Roman" w:cstheme="minorHAnsi"/>
          <w:color w:val="000000"/>
          <w:sz w:val="24"/>
          <w:szCs w:val="24"/>
          <w:lang w:eastAsia="lv-LV"/>
        </w:rPr>
        <w:t xml:space="preserve">TV </w:t>
      </w:r>
      <w:r w:rsidR="007F572A" w:rsidRPr="00E650F6">
        <w:rPr>
          <w:rFonts w:eastAsia="Times New Roman" w:cstheme="minorHAnsi"/>
          <w:color w:val="000000"/>
          <w:sz w:val="24"/>
          <w:szCs w:val="24"/>
          <w:lang w:eastAsia="lv-LV"/>
        </w:rPr>
        <w:t xml:space="preserve">raidorganizācijas plāno tuvākajā vai vidējā termiņā </w:t>
      </w:r>
      <w:r w:rsidR="00182C87" w:rsidRPr="00E650F6">
        <w:rPr>
          <w:rFonts w:eastAsia="Times New Roman" w:cstheme="minorHAnsi"/>
          <w:color w:val="000000"/>
          <w:sz w:val="24"/>
          <w:szCs w:val="24"/>
          <w:lang w:eastAsia="lv-LV"/>
        </w:rPr>
        <w:t>pāriet uz</w:t>
      </w:r>
      <w:r w:rsidR="007F572A" w:rsidRPr="00E650F6">
        <w:rPr>
          <w:rFonts w:eastAsia="Times New Roman" w:cstheme="minorHAnsi"/>
          <w:color w:val="000000"/>
          <w:sz w:val="24"/>
          <w:szCs w:val="24"/>
          <w:lang w:eastAsia="lv-LV"/>
        </w:rPr>
        <w:t xml:space="preserve"> HDTV standartu pašprodukcijas ražošanā.</w:t>
      </w:r>
    </w:p>
    <w:p w14:paraId="362B813D" w14:textId="297B91A9" w:rsidR="009F4299" w:rsidRPr="00E650F6" w:rsidRDefault="007F572A" w:rsidP="00B04377">
      <w:pPr>
        <w:spacing w:before="240" w:line="240" w:lineRule="auto"/>
        <w:jc w:val="both"/>
        <w:rPr>
          <w:rFonts w:cstheme="minorHAnsi"/>
          <w:sz w:val="24"/>
          <w:szCs w:val="24"/>
          <w:lang w:eastAsia="zh-CN"/>
        </w:rPr>
      </w:pPr>
      <w:r w:rsidRPr="00E650F6">
        <w:rPr>
          <w:rFonts w:cstheme="minorHAnsi"/>
          <w:sz w:val="24"/>
          <w:szCs w:val="24"/>
        </w:rPr>
        <w:t>[2</w:t>
      </w:r>
      <w:r w:rsidR="009D08B5" w:rsidRPr="00E650F6">
        <w:rPr>
          <w:rFonts w:cstheme="minorHAnsi"/>
          <w:sz w:val="24"/>
          <w:szCs w:val="24"/>
        </w:rPr>
        <w:t>4</w:t>
      </w:r>
      <w:r w:rsidRPr="00E650F6">
        <w:rPr>
          <w:rFonts w:cstheme="minorHAnsi"/>
          <w:sz w:val="24"/>
          <w:szCs w:val="24"/>
        </w:rPr>
        <w:t xml:space="preserve">] </w:t>
      </w:r>
      <w:r w:rsidR="002C52C7" w:rsidRPr="00E650F6">
        <w:rPr>
          <w:rFonts w:cstheme="minorHAnsi"/>
          <w:sz w:val="24"/>
          <w:szCs w:val="24"/>
        </w:rPr>
        <w:t>Šobrīd TV un radio zemes apraides infrastruktūru veido 28 LVRTC torņi un masti visā Latvijā, kā arī 5 citiem operatoriem piederoši torņi un masti. R</w:t>
      </w:r>
      <w:r w:rsidR="00764793" w:rsidRPr="00E650F6">
        <w:rPr>
          <w:rFonts w:cstheme="minorHAnsi"/>
          <w:sz w:val="24"/>
          <w:szCs w:val="24"/>
        </w:rPr>
        <w:t xml:space="preserve">adio un televīzijas raidošo tīklu, kas atrodas LVRTC pārziņā, sastāvā ir 22 radio un/vai televīzijas raidošās stacijas. No tām 19 raidošās stacijas ir izvietotas LVRTC piederošos objektos, bet 3 izvietotas objektos, kas pieder citiem elektronisko sakaru </w:t>
      </w:r>
      <w:r w:rsidR="002C52C7" w:rsidRPr="00E650F6">
        <w:rPr>
          <w:rFonts w:cstheme="minorHAnsi"/>
          <w:sz w:val="24"/>
          <w:szCs w:val="24"/>
        </w:rPr>
        <w:t>komersantiem</w:t>
      </w:r>
      <w:r w:rsidR="00764793" w:rsidRPr="00E650F6">
        <w:rPr>
          <w:rFonts w:cstheme="minorHAnsi"/>
          <w:sz w:val="24"/>
          <w:szCs w:val="24"/>
        </w:rPr>
        <w:t xml:space="preserve">. </w:t>
      </w:r>
      <w:r w:rsidR="002C52C7" w:rsidRPr="00E650F6">
        <w:rPr>
          <w:rFonts w:cstheme="minorHAnsi"/>
          <w:sz w:val="24"/>
          <w:szCs w:val="24"/>
        </w:rPr>
        <w:t>T</w:t>
      </w:r>
      <w:r w:rsidR="007F7D54" w:rsidRPr="00E650F6">
        <w:rPr>
          <w:rFonts w:cstheme="minorHAnsi"/>
          <w:sz w:val="24"/>
          <w:szCs w:val="24"/>
        </w:rPr>
        <w:t xml:space="preserve">urpina uzlaboties </w:t>
      </w:r>
      <w:r w:rsidR="00CB3C55" w:rsidRPr="00E650F6">
        <w:rPr>
          <w:rFonts w:cstheme="minorHAnsi"/>
          <w:sz w:val="24"/>
          <w:szCs w:val="24"/>
        </w:rPr>
        <w:t>televīzijas zemes ciparu apraides (</w:t>
      </w:r>
      <w:r w:rsidR="007F7D54" w:rsidRPr="00E650F6">
        <w:rPr>
          <w:rFonts w:eastAsia="Times New Roman" w:cstheme="minorHAnsi"/>
          <w:color w:val="000000"/>
          <w:sz w:val="24"/>
          <w:szCs w:val="24"/>
          <w:lang w:eastAsia="lv-LV"/>
        </w:rPr>
        <w:t>DVB-T</w:t>
      </w:r>
      <w:r w:rsidR="00CB3C55" w:rsidRPr="00E650F6">
        <w:rPr>
          <w:rFonts w:eastAsia="Times New Roman" w:cstheme="minorHAnsi"/>
          <w:color w:val="000000"/>
          <w:sz w:val="24"/>
          <w:szCs w:val="24"/>
          <w:lang w:eastAsia="lv-LV"/>
        </w:rPr>
        <w:t>)</w:t>
      </w:r>
      <w:r w:rsidR="004B77D1" w:rsidRPr="00E650F6">
        <w:rPr>
          <w:rFonts w:eastAsia="Times New Roman" w:cstheme="minorHAnsi"/>
          <w:color w:val="000000"/>
          <w:sz w:val="24"/>
          <w:szCs w:val="24"/>
          <w:lang w:eastAsia="lv-LV"/>
        </w:rPr>
        <w:t xml:space="preserve"> un</w:t>
      </w:r>
      <w:r w:rsidR="007F7D54" w:rsidRPr="00E650F6">
        <w:rPr>
          <w:rFonts w:eastAsia="Times New Roman" w:cstheme="minorHAnsi"/>
          <w:color w:val="000000"/>
          <w:sz w:val="24"/>
          <w:szCs w:val="24"/>
          <w:lang w:eastAsia="lv-LV"/>
        </w:rPr>
        <w:t xml:space="preserve"> </w:t>
      </w:r>
      <w:r w:rsidR="00182C87" w:rsidRPr="00E650F6">
        <w:rPr>
          <w:rFonts w:eastAsia="Times New Roman" w:cstheme="minorHAnsi"/>
          <w:color w:val="000000"/>
          <w:sz w:val="24"/>
          <w:szCs w:val="24"/>
          <w:lang w:eastAsia="lv-LV"/>
        </w:rPr>
        <w:t xml:space="preserve">analogās </w:t>
      </w:r>
      <w:r w:rsidR="007F7D54" w:rsidRPr="00E650F6">
        <w:rPr>
          <w:rFonts w:eastAsia="Times New Roman" w:cstheme="minorHAnsi"/>
          <w:color w:val="000000"/>
          <w:sz w:val="24"/>
          <w:szCs w:val="24"/>
          <w:lang w:eastAsia="lv-LV"/>
        </w:rPr>
        <w:t xml:space="preserve">radio </w:t>
      </w:r>
      <w:r w:rsidR="00284D35" w:rsidRPr="00E650F6">
        <w:rPr>
          <w:rFonts w:eastAsia="Times New Roman" w:cstheme="minorHAnsi"/>
          <w:color w:val="000000"/>
          <w:sz w:val="24"/>
          <w:szCs w:val="24"/>
          <w:lang w:eastAsia="lv-LV"/>
        </w:rPr>
        <w:t xml:space="preserve">zemes </w:t>
      </w:r>
      <w:r w:rsidR="00182C87" w:rsidRPr="00E650F6">
        <w:rPr>
          <w:rFonts w:eastAsia="Times New Roman" w:cstheme="minorHAnsi"/>
          <w:color w:val="000000"/>
          <w:sz w:val="24"/>
          <w:szCs w:val="24"/>
          <w:lang w:eastAsia="lv-LV"/>
        </w:rPr>
        <w:t xml:space="preserve">apraides </w:t>
      </w:r>
      <w:r w:rsidR="007F7D54" w:rsidRPr="00E650F6">
        <w:rPr>
          <w:rFonts w:eastAsia="Times New Roman" w:cstheme="minorHAnsi"/>
          <w:color w:val="000000"/>
          <w:sz w:val="24"/>
          <w:szCs w:val="24"/>
          <w:lang w:eastAsia="lv-LV"/>
        </w:rPr>
        <w:t xml:space="preserve">kvalitāte un </w:t>
      </w:r>
      <w:r w:rsidR="0089533E" w:rsidRPr="00E650F6">
        <w:rPr>
          <w:rFonts w:eastAsia="Times New Roman" w:cstheme="minorHAnsi"/>
          <w:color w:val="000000"/>
          <w:sz w:val="24"/>
          <w:szCs w:val="24"/>
          <w:lang w:eastAsia="lv-LV"/>
        </w:rPr>
        <w:t xml:space="preserve">teritoriālā </w:t>
      </w:r>
      <w:r w:rsidR="007F7D54" w:rsidRPr="00E650F6">
        <w:rPr>
          <w:rFonts w:eastAsia="Times New Roman" w:cstheme="minorHAnsi"/>
          <w:color w:val="000000"/>
          <w:sz w:val="24"/>
          <w:szCs w:val="24"/>
          <w:lang w:eastAsia="lv-LV"/>
        </w:rPr>
        <w:t>pieejamība</w:t>
      </w:r>
      <w:r w:rsidR="00CB3C55" w:rsidRPr="00E650F6">
        <w:rPr>
          <w:rFonts w:eastAsia="Times New Roman" w:cstheme="minorHAnsi"/>
          <w:color w:val="000000"/>
          <w:sz w:val="24"/>
          <w:szCs w:val="24"/>
          <w:lang w:eastAsia="lv-LV"/>
        </w:rPr>
        <w:t>.</w:t>
      </w:r>
      <w:r w:rsidR="007F7D54" w:rsidRPr="00E650F6">
        <w:rPr>
          <w:rFonts w:eastAsia="Times New Roman" w:cstheme="minorHAnsi"/>
          <w:color w:val="000000"/>
          <w:sz w:val="24"/>
          <w:szCs w:val="24"/>
          <w:lang w:eastAsia="lv-LV"/>
        </w:rPr>
        <w:t xml:space="preserve"> </w:t>
      </w:r>
      <w:r w:rsidR="00D01C32" w:rsidRPr="00E650F6">
        <w:rPr>
          <w:rFonts w:eastAsia="Times New Roman" w:cstheme="minorHAnsi"/>
          <w:color w:val="000000"/>
          <w:sz w:val="24"/>
          <w:szCs w:val="24"/>
          <w:lang w:eastAsia="lv-LV"/>
        </w:rPr>
        <w:t>DV</w:t>
      </w:r>
      <w:r w:rsidR="00255E3F" w:rsidRPr="00E650F6">
        <w:rPr>
          <w:rFonts w:eastAsia="Times New Roman" w:cstheme="minorHAnsi"/>
          <w:color w:val="000000"/>
          <w:sz w:val="24"/>
          <w:szCs w:val="24"/>
          <w:lang w:eastAsia="lv-LV"/>
        </w:rPr>
        <w:t>B</w:t>
      </w:r>
      <w:r w:rsidR="00D01C32" w:rsidRPr="00E650F6">
        <w:rPr>
          <w:rFonts w:eastAsia="Times New Roman" w:cstheme="minorHAnsi"/>
          <w:color w:val="000000"/>
          <w:sz w:val="24"/>
          <w:szCs w:val="24"/>
          <w:lang w:eastAsia="lv-LV"/>
        </w:rPr>
        <w:t xml:space="preserve">-T bezmaksas apraide </w:t>
      </w:r>
      <w:r w:rsidR="00D74D2F" w:rsidRPr="00E650F6">
        <w:rPr>
          <w:rFonts w:eastAsia="Times New Roman" w:cstheme="minorHAnsi"/>
          <w:color w:val="000000"/>
          <w:sz w:val="24"/>
          <w:szCs w:val="24"/>
          <w:lang w:eastAsia="lv-LV"/>
        </w:rPr>
        <w:t>ir pieejama</w:t>
      </w:r>
      <w:r w:rsidR="00D01C32" w:rsidRPr="00E650F6">
        <w:rPr>
          <w:rFonts w:eastAsia="Times New Roman" w:cstheme="minorHAnsi"/>
          <w:color w:val="000000"/>
          <w:sz w:val="24"/>
          <w:szCs w:val="24"/>
          <w:lang w:eastAsia="lv-LV"/>
        </w:rPr>
        <w:t xml:space="preserve"> visām iedzīvotāju kategorijām, pildot sociāli nozīmīg</w:t>
      </w:r>
      <w:r w:rsidR="00D74D2F" w:rsidRPr="00E650F6">
        <w:rPr>
          <w:rFonts w:eastAsia="Times New Roman" w:cstheme="minorHAnsi"/>
          <w:color w:val="000000"/>
          <w:sz w:val="24"/>
          <w:szCs w:val="24"/>
          <w:lang w:eastAsia="lv-LV"/>
        </w:rPr>
        <w:t xml:space="preserve">as </w:t>
      </w:r>
      <w:r w:rsidR="00D01C32" w:rsidRPr="00E650F6">
        <w:rPr>
          <w:rFonts w:eastAsia="Times New Roman" w:cstheme="minorHAnsi"/>
          <w:color w:val="000000"/>
          <w:sz w:val="24"/>
          <w:szCs w:val="24"/>
          <w:lang w:eastAsia="lv-LV"/>
        </w:rPr>
        <w:t>funkcij</w:t>
      </w:r>
      <w:r w:rsidR="00D74D2F" w:rsidRPr="00E650F6">
        <w:rPr>
          <w:rFonts w:eastAsia="Times New Roman" w:cstheme="minorHAnsi"/>
          <w:color w:val="000000"/>
          <w:sz w:val="24"/>
          <w:szCs w:val="24"/>
          <w:lang w:eastAsia="lv-LV"/>
        </w:rPr>
        <w:t>as</w:t>
      </w:r>
      <w:r w:rsidR="00D01C32" w:rsidRPr="00E650F6">
        <w:rPr>
          <w:rFonts w:eastAsia="Times New Roman" w:cstheme="minorHAnsi"/>
          <w:color w:val="000000"/>
          <w:sz w:val="24"/>
          <w:szCs w:val="24"/>
          <w:lang w:eastAsia="lv-LV"/>
        </w:rPr>
        <w:t xml:space="preserve"> un veicinot </w:t>
      </w:r>
      <w:r w:rsidR="0081393A" w:rsidRPr="00E650F6">
        <w:rPr>
          <w:rFonts w:eastAsia="Times New Roman" w:cstheme="minorHAnsi"/>
          <w:color w:val="000000"/>
          <w:sz w:val="24"/>
          <w:szCs w:val="24"/>
          <w:lang w:eastAsia="lv-LV"/>
        </w:rPr>
        <w:t>sabiedrības</w:t>
      </w:r>
      <w:r w:rsidR="00237910" w:rsidRPr="00E650F6">
        <w:rPr>
          <w:rFonts w:eastAsia="Times New Roman" w:cstheme="minorHAnsi"/>
          <w:color w:val="000000"/>
          <w:sz w:val="24"/>
          <w:szCs w:val="24"/>
          <w:lang w:eastAsia="lv-LV"/>
        </w:rPr>
        <w:t xml:space="preserve"> drošību. </w:t>
      </w:r>
      <w:r w:rsidR="00CB3C55" w:rsidRPr="00E650F6">
        <w:rPr>
          <w:rFonts w:eastAsia="Times New Roman" w:cstheme="minorHAnsi"/>
          <w:color w:val="000000"/>
          <w:sz w:val="24"/>
          <w:szCs w:val="24"/>
          <w:lang w:eastAsia="lv-LV"/>
        </w:rPr>
        <w:t>T</w:t>
      </w:r>
      <w:r w:rsidR="007F7D54" w:rsidRPr="00E650F6">
        <w:rPr>
          <w:rFonts w:eastAsia="Times New Roman" w:cstheme="minorHAnsi"/>
          <w:color w:val="000000"/>
          <w:sz w:val="24"/>
          <w:szCs w:val="24"/>
          <w:lang w:eastAsia="lv-LV"/>
        </w:rPr>
        <w:t xml:space="preserve">omēr, lai pilnībā izmantotu </w:t>
      </w:r>
      <w:r w:rsidR="00D74D2F" w:rsidRPr="00E650F6">
        <w:rPr>
          <w:rFonts w:eastAsia="Times New Roman" w:cstheme="minorHAnsi"/>
          <w:color w:val="000000"/>
          <w:sz w:val="24"/>
          <w:szCs w:val="24"/>
          <w:lang w:eastAsia="lv-LV"/>
        </w:rPr>
        <w:t>televīzijas zemes apraides</w:t>
      </w:r>
      <w:r w:rsidR="007F7D54" w:rsidRPr="00E650F6">
        <w:rPr>
          <w:rFonts w:eastAsia="Times New Roman" w:cstheme="minorHAnsi"/>
          <w:color w:val="000000"/>
          <w:sz w:val="24"/>
          <w:szCs w:val="24"/>
          <w:lang w:eastAsia="lv-LV"/>
        </w:rPr>
        <w:t xml:space="preserve"> </w:t>
      </w:r>
      <w:r w:rsidR="00D74D2F" w:rsidRPr="00E650F6">
        <w:rPr>
          <w:rFonts w:eastAsia="Times New Roman" w:cstheme="minorHAnsi"/>
          <w:color w:val="000000"/>
          <w:sz w:val="24"/>
          <w:szCs w:val="24"/>
          <w:lang w:eastAsia="lv-LV"/>
        </w:rPr>
        <w:t xml:space="preserve">informatīvo </w:t>
      </w:r>
      <w:r w:rsidR="007F7D54" w:rsidRPr="00E650F6">
        <w:rPr>
          <w:rFonts w:eastAsia="Times New Roman" w:cstheme="minorHAnsi"/>
          <w:color w:val="000000"/>
          <w:sz w:val="24"/>
          <w:szCs w:val="24"/>
          <w:lang w:eastAsia="lv-LV"/>
        </w:rPr>
        <w:t>potenciālu visā valsts teritorijā,</w:t>
      </w:r>
      <w:r w:rsidR="0089533E" w:rsidRPr="00E650F6">
        <w:rPr>
          <w:rFonts w:eastAsia="Times New Roman" w:cstheme="minorHAnsi"/>
          <w:color w:val="000000"/>
          <w:sz w:val="24"/>
          <w:szCs w:val="24"/>
          <w:lang w:eastAsia="lv-LV"/>
        </w:rPr>
        <w:t xml:space="preserve"> </w:t>
      </w:r>
      <w:r w:rsidR="007F7D54" w:rsidRPr="00E650F6">
        <w:rPr>
          <w:rFonts w:eastAsia="Times New Roman" w:cstheme="minorHAnsi"/>
          <w:color w:val="000000"/>
          <w:sz w:val="24"/>
          <w:szCs w:val="24"/>
          <w:lang w:eastAsia="lv-LV"/>
        </w:rPr>
        <w:t>nepieciešam</w:t>
      </w:r>
      <w:r w:rsidR="009F4299" w:rsidRPr="00E650F6">
        <w:rPr>
          <w:rFonts w:eastAsia="Times New Roman" w:cstheme="minorHAnsi"/>
          <w:color w:val="000000"/>
          <w:sz w:val="24"/>
          <w:szCs w:val="24"/>
          <w:lang w:eastAsia="lv-LV"/>
        </w:rPr>
        <w:t>i</w:t>
      </w:r>
      <w:r w:rsidR="007F7D54" w:rsidRPr="00E650F6">
        <w:rPr>
          <w:rFonts w:eastAsia="Times New Roman" w:cstheme="minorHAnsi"/>
          <w:color w:val="000000"/>
          <w:sz w:val="24"/>
          <w:szCs w:val="24"/>
          <w:lang w:eastAsia="lv-LV"/>
        </w:rPr>
        <w:t xml:space="preserve"> vēl 5 apraides torņ</w:t>
      </w:r>
      <w:r w:rsidR="009F4299" w:rsidRPr="00E650F6">
        <w:rPr>
          <w:rFonts w:eastAsia="Times New Roman" w:cstheme="minorHAnsi"/>
          <w:color w:val="000000"/>
          <w:sz w:val="24"/>
          <w:szCs w:val="24"/>
          <w:lang w:eastAsia="lv-LV"/>
        </w:rPr>
        <w:t>i</w:t>
      </w:r>
      <w:r w:rsidR="00CB3C55" w:rsidRPr="00E650F6">
        <w:rPr>
          <w:rFonts w:eastAsia="Times New Roman" w:cstheme="minorHAnsi"/>
          <w:color w:val="000000"/>
          <w:sz w:val="24"/>
          <w:szCs w:val="24"/>
          <w:lang w:eastAsia="lv-LV"/>
        </w:rPr>
        <w:t xml:space="preserve"> un daļ</w:t>
      </w:r>
      <w:r w:rsidR="009F4299" w:rsidRPr="00E650F6">
        <w:rPr>
          <w:rFonts w:eastAsia="Times New Roman" w:cstheme="minorHAnsi"/>
          <w:color w:val="000000"/>
          <w:sz w:val="24"/>
          <w:szCs w:val="24"/>
          <w:lang w:eastAsia="lv-LV"/>
        </w:rPr>
        <w:t xml:space="preserve">as </w:t>
      </w:r>
      <w:r w:rsidR="00CB3C55" w:rsidRPr="00E650F6">
        <w:rPr>
          <w:rFonts w:eastAsia="Times New Roman" w:cstheme="minorHAnsi"/>
          <w:color w:val="000000"/>
          <w:sz w:val="24"/>
          <w:szCs w:val="24"/>
          <w:lang w:eastAsia="lv-LV"/>
        </w:rPr>
        <w:t>raidītāju</w:t>
      </w:r>
      <w:r w:rsidR="009F4299" w:rsidRPr="00E650F6">
        <w:rPr>
          <w:rFonts w:eastAsia="Times New Roman" w:cstheme="minorHAnsi"/>
          <w:color w:val="000000"/>
          <w:sz w:val="24"/>
          <w:szCs w:val="24"/>
          <w:lang w:eastAsia="lv-LV"/>
        </w:rPr>
        <w:t xml:space="preserve"> nomaiņa</w:t>
      </w:r>
      <w:r w:rsidR="007F7D54" w:rsidRPr="00E650F6">
        <w:rPr>
          <w:rFonts w:eastAsia="Times New Roman" w:cstheme="minorHAnsi"/>
          <w:color w:val="000000"/>
          <w:sz w:val="24"/>
          <w:szCs w:val="24"/>
          <w:lang w:eastAsia="lv-LV"/>
        </w:rPr>
        <w:t xml:space="preserve">. </w:t>
      </w:r>
      <w:r w:rsidR="00F066DF" w:rsidRPr="00E650F6">
        <w:rPr>
          <w:rFonts w:eastAsia="Times New Roman" w:cstheme="minorHAnsi"/>
          <w:color w:val="000000"/>
          <w:sz w:val="24"/>
          <w:szCs w:val="24"/>
          <w:lang w:eastAsia="lv-LV"/>
        </w:rPr>
        <w:t>Neraugoties uz ierobežotām interaktivitātes iespējām, v</w:t>
      </w:r>
      <w:r w:rsidR="007F7D54" w:rsidRPr="00E650F6">
        <w:rPr>
          <w:rFonts w:eastAsia="Times New Roman" w:cstheme="minorHAnsi"/>
          <w:color w:val="000000"/>
          <w:sz w:val="24"/>
          <w:szCs w:val="24"/>
          <w:lang w:eastAsia="lv-LV"/>
        </w:rPr>
        <w:t xml:space="preserve">iena no </w:t>
      </w:r>
      <w:r w:rsidR="00182C87" w:rsidRPr="00E650F6">
        <w:rPr>
          <w:rFonts w:eastAsia="Times New Roman" w:cstheme="minorHAnsi"/>
          <w:color w:val="000000"/>
          <w:sz w:val="24"/>
          <w:szCs w:val="24"/>
          <w:lang w:eastAsia="lv-LV"/>
        </w:rPr>
        <w:t>DVB-T</w:t>
      </w:r>
      <w:r w:rsidR="007F7D54" w:rsidRPr="00E650F6">
        <w:rPr>
          <w:rFonts w:eastAsia="Times New Roman" w:cstheme="minorHAnsi"/>
          <w:color w:val="000000"/>
          <w:sz w:val="24"/>
          <w:szCs w:val="24"/>
          <w:lang w:eastAsia="lv-LV"/>
        </w:rPr>
        <w:t xml:space="preserve"> piedāvātajām </w:t>
      </w:r>
      <w:r w:rsidR="00F066DF" w:rsidRPr="00E650F6">
        <w:rPr>
          <w:rFonts w:eastAsia="Times New Roman" w:cstheme="minorHAnsi"/>
          <w:color w:val="000000"/>
          <w:sz w:val="24"/>
          <w:szCs w:val="24"/>
          <w:lang w:eastAsia="lv-LV"/>
        </w:rPr>
        <w:t>priekšrocībām</w:t>
      </w:r>
      <w:r w:rsidR="007F7D54" w:rsidRPr="00E650F6">
        <w:rPr>
          <w:rFonts w:eastAsia="Times New Roman" w:cstheme="minorHAnsi"/>
          <w:color w:val="000000"/>
          <w:sz w:val="24"/>
          <w:szCs w:val="24"/>
          <w:lang w:eastAsia="lv-LV"/>
        </w:rPr>
        <w:t xml:space="preserve"> ir stabila TV signāla nodrošināšana</w:t>
      </w:r>
      <w:r w:rsidR="0002053A" w:rsidRPr="00E650F6">
        <w:rPr>
          <w:rFonts w:eastAsia="Times New Roman" w:cstheme="minorHAnsi"/>
          <w:color w:val="000000"/>
          <w:sz w:val="24"/>
          <w:szCs w:val="24"/>
          <w:lang w:eastAsia="lv-LV"/>
        </w:rPr>
        <w:t xml:space="preserve"> </w:t>
      </w:r>
      <w:r w:rsidR="0089533E" w:rsidRPr="00E650F6">
        <w:rPr>
          <w:rFonts w:eastAsia="Times New Roman" w:cstheme="minorHAnsi"/>
          <w:color w:val="000000"/>
          <w:sz w:val="24"/>
          <w:szCs w:val="24"/>
          <w:lang w:eastAsia="lv-LV"/>
        </w:rPr>
        <w:t xml:space="preserve">gan </w:t>
      </w:r>
      <w:r w:rsidR="0002053A" w:rsidRPr="00E650F6">
        <w:rPr>
          <w:rFonts w:eastAsia="Times New Roman" w:cstheme="minorHAnsi"/>
          <w:color w:val="000000"/>
          <w:sz w:val="24"/>
          <w:szCs w:val="24"/>
          <w:lang w:eastAsia="lv-LV"/>
        </w:rPr>
        <w:t>iedzīvotājiem</w:t>
      </w:r>
      <w:r w:rsidR="0089533E" w:rsidRPr="00E650F6">
        <w:rPr>
          <w:rFonts w:eastAsia="Times New Roman" w:cstheme="minorHAnsi"/>
          <w:color w:val="000000"/>
          <w:sz w:val="24"/>
          <w:szCs w:val="24"/>
          <w:lang w:eastAsia="lv-LV"/>
        </w:rPr>
        <w:t>, gan</w:t>
      </w:r>
      <w:r w:rsidR="007F7D54" w:rsidRPr="00E650F6">
        <w:rPr>
          <w:rFonts w:eastAsia="Times New Roman" w:cstheme="minorHAnsi"/>
          <w:color w:val="000000"/>
          <w:sz w:val="24"/>
          <w:szCs w:val="24"/>
          <w:lang w:eastAsia="lv-LV"/>
        </w:rPr>
        <w:t xml:space="preserve"> kabeļtelevīzijas pakalpojumu sniedzējiem</w:t>
      </w:r>
      <w:r w:rsidR="0089533E" w:rsidRPr="00E650F6">
        <w:rPr>
          <w:rFonts w:eastAsia="Times New Roman" w:cstheme="minorHAnsi"/>
          <w:color w:val="000000"/>
          <w:sz w:val="24"/>
          <w:szCs w:val="24"/>
          <w:lang w:eastAsia="lv-LV"/>
        </w:rPr>
        <w:t>. Tā nodrošina</w:t>
      </w:r>
      <w:r w:rsidR="007F7D54" w:rsidRPr="00E650F6">
        <w:rPr>
          <w:rFonts w:eastAsia="Times New Roman" w:cstheme="minorHAnsi"/>
          <w:color w:val="000000"/>
          <w:sz w:val="24"/>
          <w:szCs w:val="24"/>
          <w:lang w:eastAsia="lv-LV"/>
        </w:rPr>
        <w:t xml:space="preserve"> iespējas </w:t>
      </w:r>
      <w:r w:rsidR="0002053A" w:rsidRPr="00E650F6">
        <w:rPr>
          <w:rFonts w:eastAsia="Times New Roman" w:cstheme="minorHAnsi"/>
          <w:color w:val="000000"/>
          <w:sz w:val="24"/>
          <w:szCs w:val="24"/>
          <w:lang w:eastAsia="lv-LV"/>
        </w:rPr>
        <w:t>piedāvāt</w:t>
      </w:r>
      <w:r w:rsidR="007F7D54" w:rsidRPr="00E650F6">
        <w:rPr>
          <w:rFonts w:eastAsia="Times New Roman" w:cstheme="minorHAnsi"/>
          <w:color w:val="000000"/>
          <w:sz w:val="24"/>
          <w:szCs w:val="24"/>
          <w:lang w:eastAsia="lv-LV"/>
        </w:rPr>
        <w:t xml:space="preserve"> </w:t>
      </w:r>
      <w:r w:rsidR="00642A41" w:rsidRPr="00E650F6">
        <w:rPr>
          <w:rFonts w:eastAsia="Times New Roman" w:cstheme="minorHAnsi"/>
          <w:color w:val="000000"/>
          <w:sz w:val="24"/>
          <w:szCs w:val="24"/>
          <w:lang w:eastAsia="lv-LV"/>
        </w:rPr>
        <w:t xml:space="preserve">kvalitatīvus, </w:t>
      </w:r>
      <w:r w:rsidR="007F7D54" w:rsidRPr="00E650F6">
        <w:rPr>
          <w:rFonts w:eastAsia="Times New Roman" w:cstheme="minorHAnsi"/>
          <w:color w:val="000000"/>
          <w:sz w:val="24"/>
          <w:szCs w:val="24"/>
          <w:lang w:eastAsia="lv-LV"/>
        </w:rPr>
        <w:t>ērtu</w:t>
      </w:r>
      <w:r w:rsidR="0002053A" w:rsidRPr="00E650F6">
        <w:rPr>
          <w:rFonts w:eastAsia="Times New Roman" w:cstheme="minorHAnsi"/>
          <w:color w:val="000000"/>
          <w:sz w:val="24"/>
          <w:szCs w:val="24"/>
          <w:lang w:eastAsia="lv-LV"/>
        </w:rPr>
        <w:t>s</w:t>
      </w:r>
      <w:r w:rsidR="007F7D54" w:rsidRPr="00E650F6">
        <w:rPr>
          <w:rFonts w:eastAsia="Times New Roman" w:cstheme="minorHAnsi"/>
          <w:color w:val="000000"/>
          <w:sz w:val="24"/>
          <w:szCs w:val="24"/>
          <w:lang w:eastAsia="lv-LV"/>
        </w:rPr>
        <w:t xml:space="preserve"> un pieejamus TV pakalpojumus, piemēram</w:t>
      </w:r>
      <w:r w:rsidR="00EF34FC" w:rsidRPr="00E650F6">
        <w:rPr>
          <w:rFonts w:eastAsia="Times New Roman" w:cstheme="minorHAnsi"/>
          <w:color w:val="000000"/>
          <w:sz w:val="24"/>
          <w:szCs w:val="24"/>
          <w:lang w:eastAsia="lv-LV"/>
        </w:rPr>
        <w:t>,</w:t>
      </w:r>
      <w:r w:rsidR="007F7D54" w:rsidRPr="00E650F6">
        <w:rPr>
          <w:rFonts w:eastAsia="Times New Roman" w:cstheme="minorHAnsi"/>
          <w:color w:val="000000"/>
          <w:sz w:val="24"/>
          <w:szCs w:val="24"/>
          <w:lang w:eastAsia="lv-LV"/>
        </w:rPr>
        <w:t xml:space="preserve"> </w:t>
      </w:r>
      <w:r w:rsidR="001E0435" w:rsidRPr="00E650F6">
        <w:rPr>
          <w:rFonts w:eastAsia="Times New Roman" w:cstheme="minorHAnsi"/>
          <w:color w:val="000000"/>
          <w:sz w:val="24"/>
          <w:szCs w:val="24"/>
          <w:lang w:eastAsia="lv-LV"/>
        </w:rPr>
        <w:t xml:space="preserve">valodu izvēlni un </w:t>
      </w:r>
      <w:r w:rsidR="007F7D54" w:rsidRPr="00E650F6">
        <w:rPr>
          <w:rFonts w:eastAsia="Times New Roman" w:cstheme="minorHAnsi"/>
          <w:color w:val="000000"/>
          <w:sz w:val="24"/>
          <w:szCs w:val="24"/>
          <w:lang w:eastAsia="lv-LV"/>
        </w:rPr>
        <w:t xml:space="preserve">EPG. </w:t>
      </w:r>
      <w:r w:rsidRPr="00E650F6">
        <w:rPr>
          <w:rFonts w:eastAsia="Times New Roman" w:cstheme="minorHAnsi"/>
          <w:color w:val="000000"/>
          <w:sz w:val="24"/>
          <w:szCs w:val="24"/>
          <w:lang w:eastAsia="lv-LV"/>
        </w:rPr>
        <w:t xml:space="preserve">Plānojot </w:t>
      </w:r>
      <w:r w:rsidR="00B04377" w:rsidRPr="00E650F6">
        <w:rPr>
          <w:rFonts w:eastAsia="Times New Roman" w:cstheme="minorHAnsi"/>
          <w:color w:val="000000"/>
          <w:sz w:val="24"/>
          <w:szCs w:val="24"/>
          <w:lang w:eastAsia="lv-LV"/>
        </w:rPr>
        <w:t xml:space="preserve">šīs platformas </w:t>
      </w:r>
      <w:r w:rsidR="00642A41" w:rsidRPr="00E650F6">
        <w:rPr>
          <w:rFonts w:eastAsia="Times New Roman" w:cstheme="minorHAnsi"/>
          <w:color w:val="000000"/>
          <w:sz w:val="24"/>
          <w:szCs w:val="24"/>
          <w:lang w:eastAsia="lv-LV"/>
        </w:rPr>
        <w:t xml:space="preserve">turpmāko </w:t>
      </w:r>
      <w:r w:rsidRPr="00E650F6">
        <w:rPr>
          <w:rFonts w:eastAsia="Times New Roman" w:cstheme="minorHAnsi"/>
          <w:color w:val="000000"/>
          <w:sz w:val="24"/>
          <w:szCs w:val="24"/>
          <w:lang w:eastAsia="lv-LV"/>
        </w:rPr>
        <w:t>attīstību, jāņem vērā, ka i</w:t>
      </w:r>
      <w:r w:rsidR="00DB34EB" w:rsidRPr="00E650F6">
        <w:rPr>
          <w:rFonts w:eastAsia="TimesNewRoman" w:cstheme="minorHAnsi"/>
          <w:sz w:val="24"/>
          <w:szCs w:val="24"/>
          <w:lang w:eastAsia="lv-LV"/>
        </w:rPr>
        <w:t>r stājies spēkā Eiropas Parlamenta un Padomes lēmums (ES) 2017/899 par 700 MHz joslas tu</w:t>
      </w:r>
      <w:r w:rsidR="00EF34FC" w:rsidRPr="00E650F6">
        <w:rPr>
          <w:rFonts w:eastAsia="TimesNewRoman" w:cstheme="minorHAnsi"/>
          <w:sz w:val="24"/>
          <w:szCs w:val="24"/>
          <w:lang w:eastAsia="lv-LV"/>
        </w:rPr>
        <w:t>r</w:t>
      </w:r>
      <w:r w:rsidR="00DB34EB" w:rsidRPr="00E650F6">
        <w:rPr>
          <w:rFonts w:eastAsia="TimesNewRoman" w:cstheme="minorHAnsi"/>
          <w:sz w:val="24"/>
          <w:szCs w:val="24"/>
          <w:lang w:eastAsia="lv-LV"/>
        </w:rPr>
        <w:t>pmāko izmantošanu ES</w:t>
      </w:r>
      <w:r w:rsidR="00B04377" w:rsidRPr="00E650F6">
        <w:rPr>
          <w:rFonts w:eastAsia="TimesNewRoman" w:cstheme="minorHAnsi"/>
          <w:sz w:val="24"/>
          <w:szCs w:val="24"/>
          <w:lang w:eastAsia="lv-LV"/>
        </w:rPr>
        <w:t>.</w:t>
      </w:r>
      <w:r w:rsidR="00DB34EB" w:rsidRPr="00E650F6">
        <w:rPr>
          <w:rFonts w:eastAsia="TimesNewRoman" w:cstheme="minorHAnsi"/>
          <w:sz w:val="24"/>
          <w:szCs w:val="24"/>
          <w:lang w:eastAsia="lv-LV"/>
        </w:rPr>
        <w:t xml:space="preserve"> </w:t>
      </w:r>
      <w:r w:rsidR="00B04377" w:rsidRPr="00E650F6">
        <w:rPr>
          <w:rFonts w:eastAsia="TimesNewRoman" w:cstheme="minorHAnsi"/>
          <w:sz w:val="24"/>
          <w:szCs w:val="24"/>
          <w:lang w:eastAsia="lv-LV"/>
        </w:rPr>
        <w:t>Lēmums</w:t>
      </w:r>
      <w:r w:rsidR="00DB34EB" w:rsidRPr="00E650F6">
        <w:rPr>
          <w:rFonts w:eastAsia="TimesNewRoman" w:cstheme="minorHAnsi"/>
          <w:sz w:val="24"/>
          <w:szCs w:val="24"/>
          <w:lang w:eastAsia="lv-LV"/>
        </w:rPr>
        <w:t xml:space="preserve"> paredz </w:t>
      </w:r>
      <w:r w:rsidR="00642A41" w:rsidRPr="00E650F6">
        <w:rPr>
          <w:rFonts w:eastAsia="TimesNewRoman" w:cstheme="minorHAnsi"/>
          <w:sz w:val="24"/>
          <w:szCs w:val="24"/>
          <w:lang w:eastAsia="lv-LV"/>
        </w:rPr>
        <w:t xml:space="preserve">ES dalībvalstīs </w:t>
      </w:r>
      <w:r w:rsidR="00DB34EB" w:rsidRPr="00E650F6">
        <w:rPr>
          <w:rFonts w:eastAsia="TimesNewRoman" w:cstheme="minorHAnsi"/>
          <w:sz w:val="24"/>
          <w:szCs w:val="24"/>
          <w:lang w:eastAsia="lv-LV"/>
        </w:rPr>
        <w:t>no 2020.gada 30.jūnija 700 MHz joslu izmantot mobilo sakaru sistēmām</w:t>
      </w:r>
      <w:r w:rsidR="00DB34EB" w:rsidRPr="00E650F6">
        <w:rPr>
          <w:rFonts w:eastAsia="Times New Roman" w:cstheme="minorHAnsi"/>
          <w:color w:val="000000"/>
          <w:sz w:val="24"/>
          <w:szCs w:val="24"/>
          <w:lang w:eastAsia="lv-LV"/>
        </w:rPr>
        <w:t>.</w:t>
      </w:r>
      <w:r w:rsidR="004B77D1" w:rsidRPr="00E650F6">
        <w:rPr>
          <w:rStyle w:val="Vresatsauce"/>
          <w:rFonts w:eastAsia="Times New Roman" w:cstheme="minorHAnsi"/>
          <w:color w:val="000000"/>
          <w:sz w:val="24"/>
          <w:szCs w:val="24"/>
          <w:lang w:eastAsia="lv-LV"/>
        </w:rPr>
        <w:footnoteReference w:id="12"/>
      </w:r>
      <w:r w:rsidR="00DB34EB" w:rsidRPr="00E650F6">
        <w:rPr>
          <w:rFonts w:eastAsia="Times New Roman" w:cstheme="minorHAnsi"/>
          <w:color w:val="000000"/>
          <w:sz w:val="24"/>
          <w:szCs w:val="24"/>
          <w:lang w:eastAsia="lv-LV"/>
        </w:rPr>
        <w:t xml:space="preserve"> </w:t>
      </w:r>
      <w:r w:rsidR="00642A41" w:rsidRPr="00E650F6">
        <w:rPr>
          <w:rFonts w:eastAsia="Times New Roman" w:cstheme="minorHAnsi"/>
          <w:color w:val="000000"/>
          <w:sz w:val="24"/>
          <w:szCs w:val="24"/>
          <w:lang w:eastAsia="lv-LV"/>
        </w:rPr>
        <w:t>V</w:t>
      </w:r>
      <w:r w:rsidR="00DB34EB" w:rsidRPr="00E650F6">
        <w:rPr>
          <w:rFonts w:eastAsia="Times New Roman" w:cstheme="minorHAnsi"/>
          <w:color w:val="000000"/>
          <w:sz w:val="24"/>
          <w:szCs w:val="24"/>
          <w:lang w:eastAsia="lv-LV"/>
        </w:rPr>
        <w:t xml:space="preserve">alstīm </w:t>
      </w:r>
      <w:r w:rsidR="0089533E" w:rsidRPr="00E650F6">
        <w:rPr>
          <w:rFonts w:eastAsia="Times New Roman" w:cstheme="minorHAnsi"/>
          <w:color w:val="000000"/>
          <w:sz w:val="24"/>
          <w:szCs w:val="24"/>
          <w:lang w:eastAsia="lv-LV"/>
        </w:rPr>
        <w:t xml:space="preserve">atsevišķos gadījumos </w:t>
      </w:r>
      <w:r w:rsidR="00DB34EB" w:rsidRPr="00E650F6">
        <w:rPr>
          <w:rFonts w:eastAsia="Times New Roman" w:cstheme="minorHAnsi"/>
          <w:color w:val="000000"/>
          <w:sz w:val="24"/>
          <w:szCs w:val="24"/>
          <w:lang w:eastAsia="lv-LV"/>
        </w:rPr>
        <w:t xml:space="preserve">ir iespēja prasīt </w:t>
      </w:r>
      <w:r w:rsidR="00081665" w:rsidRPr="00E650F6">
        <w:rPr>
          <w:rFonts w:eastAsia="Times New Roman" w:cstheme="minorHAnsi"/>
          <w:color w:val="000000"/>
          <w:sz w:val="24"/>
          <w:szCs w:val="24"/>
          <w:lang w:eastAsia="lv-LV"/>
        </w:rPr>
        <w:t>divu</w:t>
      </w:r>
      <w:r w:rsidR="00DB34EB" w:rsidRPr="00E650F6">
        <w:rPr>
          <w:rFonts w:eastAsia="Times New Roman" w:cstheme="minorHAnsi"/>
          <w:color w:val="000000"/>
          <w:sz w:val="24"/>
          <w:szCs w:val="24"/>
          <w:lang w:eastAsia="lv-LV"/>
        </w:rPr>
        <w:t xml:space="preserve"> gadu pārejas periodu, ko izmanto arī Latvija. Līdz ar to nepieciešams izstrādāt</w:t>
      </w:r>
      <w:r w:rsidR="0089533E" w:rsidRPr="00E650F6">
        <w:rPr>
          <w:rFonts w:eastAsia="Times New Roman" w:cstheme="minorHAnsi"/>
          <w:color w:val="000000"/>
          <w:sz w:val="24"/>
          <w:szCs w:val="24"/>
          <w:lang w:eastAsia="lv-LV"/>
        </w:rPr>
        <w:t xml:space="preserve"> </w:t>
      </w:r>
      <w:r w:rsidR="0089533E" w:rsidRPr="00E650F6">
        <w:rPr>
          <w:rFonts w:cstheme="minorHAnsi"/>
          <w:sz w:val="24"/>
          <w:szCs w:val="24"/>
          <w:lang w:eastAsia="zh-CN"/>
        </w:rPr>
        <w:t>700 MHz joslas pārplānošanas pasākumu plānu</w:t>
      </w:r>
      <w:r w:rsidR="001A171E" w:rsidRPr="00E650F6">
        <w:rPr>
          <w:rFonts w:cstheme="minorHAnsi"/>
          <w:sz w:val="24"/>
          <w:szCs w:val="24"/>
          <w:lang w:eastAsia="zh-CN"/>
        </w:rPr>
        <w:t xml:space="preserve"> un</w:t>
      </w:r>
      <w:r w:rsidR="0089533E" w:rsidRPr="00E650F6">
        <w:rPr>
          <w:rFonts w:cstheme="minorHAnsi"/>
          <w:sz w:val="24"/>
          <w:szCs w:val="24"/>
          <w:lang w:eastAsia="zh-CN"/>
        </w:rPr>
        <w:t xml:space="preserve"> modeli ciparu televīzijas zemes apraidei pēc 2021.gada</w:t>
      </w:r>
      <w:r w:rsidRPr="00E650F6">
        <w:rPr>
          <w:rFonts w:cstheme="minorHAnsi"/>
          <w:sz w:val="24"/>
          <w:szCs w:val="24"/>
          <w:lang w:eastAsia="zh-CN"/>
        </w:rPr>
        <w:t xml:space="preserve">. </w:t>
      </w:r>
    </w:p>
    <w:p w14:paraId="3E09C56C" w14:textId="4D88743F" w:rsidR="0081393A" w:rsidRPr="00E650F6" w:rsidRDefault="009F4299" w:rsidP="00F2454A">
      <w:pPr>
        <w:spacing w:before="240" w:line="240" w:lineRule="auto"/>
        <w:jc w:val="both"/>
        <w:rPr>
          <w:rFonts w:cstheme="minorHAnsi"/>
          <w:sz w:val="24"/>
          <w:szCs w:val="24"/>
          <w:lang w:eastAsia="zh-CN"/>
        </w:rPr>
      </w:pPr>
      <w:r w:rsidRPr="00E650F6">
        <w:rPr>
          <w:rFonts w:cstheme="minorHAnsi"/>
          <w:sz w:val="24"/>
          <w:szCs w:val="24"/>
          <w:lang w:eastAsia="zh-CN"/>
        </w:rPr>
        <w:t>[2</w:t>
      </w:r>
      <w:r w:rsidR="009D08B5" w:rsidRPr="00E650F6">
        <w:rPr>
          <w:rFonts w:cstheme="minorHAnsi"/>
          <w:sz w:val="24"/>
          <w:szCs w:val="24"/>
          <w:lang w:eastAsia="zh-CN"/>
        </w:rPr>
        <w:t>4</w:t>
      </w:r>
      <w:r w:rsidRPr="00E650F6">
        <w:rPr>
          <w:rFonts w:cstheme="minorHAnsi"/>
          <w:sz w:val="24"/>
          <w:szCs w:val="24"/>
          <w:vertAlign w:val="superscript"/>
          <w:lang w:eastAsia="zh-CN"/>
        </w:rPr>
        <w:t>1</w:t>
      </w:r>
      <w:r w:rsidRPr="00E650F6">
        <w:rPr>
          <w:rFonts w:cstheme="minorHAnsi"/>
          <w:sz w:val="24"/>
          <w:szCs w:val="24"/>
          <w:lang w:eastAsia="zh-CN"/>
        </w:rPr>
        <w:t>]</w:t>
      </w:r>
      <w:r w:rsidR="00A2244D" w:rsidRPr="00E650F6">
        <w:rPr>
          <w:rFonts w:cstheme="minorHAnsi"/>
          <w:sz w:val="24"/>
          <w:szCs w:val="24"/>
          <w:lang w:eastAsia="zh-CN"/>
        </w:rPr>
        <w:t xml:space="preserve"> </w:t>
      </w:r>
      <w:r w:rsidR="0081393A" w:rsidRPr="00E650F6">
        <w:rPr>
          <w:rFonts w:cstheme="minorHAnsi"/>
          <w:sz w:val="24"/>
          <w:szCs w:val="24"/>
          <w:lang w:eastAsia="zh-CN"/>
        </w:rPr>
        <w:t>Saskaņā ar VAS “Elektroniskie sakari”</w:t>
      </w:r>
      <w:r w:rsidR="00C36A5F" w:rsidRPr="00E650F6">
        <w:rPr>
          <w:rFonts w:cstheme="minorHAnsi"/>
          <w:sz w:val="24"/>
          <w:szCs w:val="24"/>
          <w:lang w:eastAsia="zh-CN"/>
        </w:rPr>
        <w:t xml:space="preserve"> </w:t>
      </w:r>
      <w:r w:rsidR="0081393A" w:rsidRPr="00E650F6">
        <w:rPr>
          <w:rFonts w:cstheme="minorHAnsi"/>
          <w:sz w:val="24"/>
          <w:szCs w:val="24"/>
          <w:lang w:eastAsia="zh-CN"/>
        </w:rPr>
        <w:t>aprēķiniem, saglabājot esošo DV</w:t>
      </w:r>
      <w:r w:rsidR="00255E3F" w:rsidRPr="00E650F6">
        <w:rPr>
          <w:rFonts w:cstheme="minorHAnsi"/>
          <w:sz w:val="24"/>
          <w:szCs w:val="24"/>
          <w:lang w:eastAsia="zh-CN"/>
        </w:rPr>
        <w:t>B</w:t>
      </w:r>
      <w:r w:rsidR="0081393A" w:rsidRPr="00E650F6">
        <w:rPr>
          <w:rFonts w:cstheme="minorHAnsi"/>
          <w:sz w:val="24"/>
          <w:szCs w:val="24"/>
          <w:lang w:eastAsia="zh-CN"/>
        </w:rPr>
        <w:t xml:space="preserve">-T sistēmu, pēc 2021.gada būs pieejami līdz </w:t>
      </w:r>
      <w:r w:rsidR="00B04377" w:rsidRPr="00E650F6">
        <w:rPr>
          <w:rFonts w:cstheme="minorHAnsi"/>
          <w:sz w:val="24"/>
          <w:szCs w:val="24"/>
          <w:lang w:eastAsia="zh-CN"/>
        </w:rPr>
        <w:t>četriem</w:t>
      </w:r>
      <w:r w:rsidR="0081393A" w:rsidRPr="00E650F6">
        <w:rPr>
          <w:rFonts w:cstheme="minorHAnsi"/>
          <w:sz w:val="24"/>
          <w:szCs w:val="24"/>
          <w:lang w:eastAsia="zh-CN"/>
        </w:rPr>
        <w:t xml:space="preserve"> ciparu televīzijas raidošajiem tīkliem, kas bezmaksas zemes apraidē un maksas zemes apraidē kopā varētu nodrošināt </w:t>
      </w:r>
      <w:r w:rsidR="00DA10B0" w:rsidRPr="00E650F6">
        <w:rPr>
          <w:rFonts w:cstheme="minorHAnsi"/>
          <w:sz w:val="24"/>
          <w:szCs w:val="24"/>
          <w:lang w:eastAsia="zh-CN"/>
        </w:rPr>
        <w:t xml:space="preserve">piekļuvi </w:t>
      </w:r>
      <w:r w:rsidR="0081393A" w:rsidRPr="00E650F6">
        <w:rPr>
          <w:rFonts w:cstheme="minorHAnsi"/>
          <w:sz w:val="24"/>
          <w:szCs w:val="24"/>
          <w:lang w:eastAsia="zh-CN"/>
        </w:rPr>
        <w:t xml:space="preserve">līdz 44 standarta </w:t>
      </w:r>
      <w:r w:rsidR="00C36A5F" w:rsidRPr="00E650F6">
        <w:rPr>
          <w:rFonts w:cstheme="minorHAnsi"/>
          <w:sz w:val="24"/>
          <w:szCs w:val="24"/>
          <w:lang w:eastAsia="zh-CN"/>
        </w:rPr>
        <w:t>izšķirtspējas</w:t>
      </w:r>
      <w:r w:rsidR="0081393A" w:rsidRPr="00E650F6">
        <w:rPr>
          <w:rFonts w:cstheme="minorHAnsi"/>
          <w:sz w:val="24"/>
          <w:szCs w:val="24"/>
          <w:lang w:eastAsia="zh-CN"/>
        </w:rPr>
        <w:t xml:space="preserve"> televīzijas programm</w:t>
      </w:r>
      <w:r w:rsidR="00DA10B0" w:rsidRPr="00E650F6">
        <w:rPr>
          <w:rFonts w:cstheme="minorHAnsi"/>
          <w:sz w:val="24"/>
          <w:szCs w:val="24"/>
          <w:lang w:eastAsia="zh-CN"/>
        </w:rPr>
        <w:t>ām</w:t>
      </w:r>
      <w:r w:rsidR="0081393A" w:rsidRPr="00E650F6">
        <w:rPr>
          <w:rFonts w:cstheme="minorHAnsi"/>
          <w:sz w:val="24"/>
          <w:szCs w:val="24"/>
          <w:lang w:eastAsia="zh-CN"/>
        </w:rPr>
        <w:t xml:space="preserve"> vai mazāk</w:t>
      </w:r>
      <w:r w:rsidR="00DA10B0" w:rsidRPr="00E650F6">
        <w:rPr>
          <w:rFonts w:cstheme="minorHAnsi"/>
          <w:sz w:val="24"/>
          <w:szCs w:val="24"/>
          <w:lang w:eastAsia="zh-CN"/>
        </w:rPr>
        <w:t>am</w:t>
      </w:r>
      <w:r w:rsidR="0081393A" w:rsidRPr="00E650F6">
        <w:rPr>
          <w:rFonts w:cstheme="minorHAnsi"/>
          <w:sz w:val="24"/>
          <w:szCs w:val="24"/>
          <w:lang w:eastAsia="zh-CN"/>
        </w:rPr>
        <w:t xml:space="preserve"> skait</w:t>
      </w:r>
      <w:r w:rsidR="00DA10B0" w:rsidRPr="00E650F6">
        <w:rPr>
          <w:rFonts w:cstheme="minorHAnsi"/>
          <w:sz w:val="24"/>
          <w:szCs w:val="24"/>
          <w:lang w:eastAsia="zh-CN"/>
        </w:rPr>
        <w:t>am</w:t>
      </w:r>
      <w:r w:rsidR="0081393A" w:rsidRPr="00E650F6">
        <w:rPr>
          <w:rFonts w:cstheme="minorHAnsi"/>
          <w:sz w:val="24"/>
          <w:szCs w:val="24"/>
          <w:lang w:eastAsia="zh-CN"/>
        </w:rPr>
        <w:t xml:space="preserve"> </w:t>
      </w:r>
      <w:r w:rsidR="00284D35" w:rsidRPr="00E650F6">
        <w:rPr>
          <w:rFonts w:cstheme="minorHAnsi"/>
          <w:sz w:val="24"/>
          <w:szCs w:val="24"/>
          <w:lang w:eastAsia="zh-CN"/>
        </w:rPr>
        <w:t xml:space="preserve">kvalitatīvākā </w:t>
      </w:r>
      <w:r w:rsidR="0081393A" w:rsidRPr="00E650F6">
        <w:rPr>
          <w:rFonts w:cstheme="minorHAnsi"/>
          <w:sz w:val="24"/>
          <w:szCs w:val="24"/>
          <w:lang w:eastAsia="zh-CN"/>
        </w:rPr>
        <w:t>HDTV</w:t>
      </w:r>
      <w:r w:rsidR="005B7065" w:rsidRPr="00E650F6">
        <w:rPr>
          <w:rFonts w:cstheme="minorHAnsi"/>
          <w:sz w:val="24"/>
          <w:szCs w:val="24"/>
          <w:lang w:eastAsia="zh-CN"/>
        </w:rPr>
        <w:t xml:space="preserve"> </w:t>
      </w:r>
      <w:r w:rsidR="00284D35" w:rsidRPr="00E650F6">
        <w:rPr>
          <w:rFonts w:cstheme="minorHAnsi"/>
          <w:sz w:val="24"/>
          <w:szCs w:val="24"/>
          <w:lang w:eastAsia="zh-CN"/>
        </w:rPr>
        <w:t xml:space="preserve">standarta </w:t>
      </w:r>
      <w:r w:rsidR="005B7065" w:rsidRPr="00E650F6">
        <w:rPr>
          <w:rFonts w:cstheme="minorHAnsi"/>
          <w:sz w:val="24"/>
          <w:szCs w:val="24"/>
          <w:lang w:eastAsia="zh-CN"/>
        </w:rPr>
        <w:t>programmu</w:t>
      </w:r>
      <w:r w:rsidR="0081393A" w:rsidRPr="00E650F6">
        <w:rPr>
          <w:rFonts w:cstheme="minorHAnsi"/>
          <w:sz w:val="24"/>
          <w:szCs w:val="24"/>
          <w:lang w:eastAsia="zh-CN"/>
        </w:rPr>
        <w:t xml:space="preserve">. </w:t>
      </w:r>
      <w:r w:rsidR="00450307" w:rsidRPr="00E650F6">
        <w:rPr>
          <w:rFonts w:cstheme="minorHAnsi"/>
          <w:sz w:val="24"/>
          <w:szCs w:val="24"/>
          <w:lang w:eastAsia="zh-CN"/>
        </w:rPr>
        <w:t>Arī televīzijas zemes apraid</w:t>
      </w:r>
      <w:r w:rsidR="00DA10B0" w:rsidRPr="00E650F6">
        <w:rPr>
          <w:rFonts w:cstheme="minorHAnsi"/>
          <w:sz w:val="24"/>
          <w:szCs w:val="24"/>
          <w:lang w:eastAsia="zh-CN"/>
        </w:rPr>
        <w:t>es ietvaros</w:t>
      </w:r>
      <w:r w:rsidR="00B04377" w:rsidRPr="00E650F6">
        <w:rPr>
          <w:rFonts w:cstheme="minorHAnsi"/>
          <w:sz w:val="24"/>
          <w:szCs w:val="24"/>
          <w:lang w:eastAsia="zh-CN"/>
        </w:rPr>
        <w:t xml:space="preserve"> </w:t>
      </w:r>
      <w:r w:rsidR="00450307" w:rsidRPr="00E650F6">
        <w:rPr>
          <w:rFonts w:cstheme="minorHAnsi"/>
          <w:sz w:val="24"/>
          <w:szCs w:val="24"/>
          <w:lang w:eastAsia="zh-CN"/>
        </w:rPr>
        <w:t>v</w:t>
      </w:r>
      <w:r w:rsidR="00F2767B" w:rsidRPr="00E650F6">
        <w:rPr>
          <w:rFonts w:cstheme="minorHAnsi"/>
          <w:sz w:val="24"/>
          <w:szCs w:val="24"/>
          <w:lang w:eastAsia="zh-CN"/>
        </w:rPr>
        <w:t xml:space="preserve">arētu attīstīties HbbTV </w:t>
      </w:r>
      <w:r w:rsidR="00450307" w:rsidRPr="00E650F6">
        <w:rPr>
          <w:rFonts w:cstheme="minorHAnsi"/>
          <w:sz w:val="24"/>
          <w:szCs w:val="24"/>
          <w:lang w:eastAsia="zh-CN"/>
        </w:rPr>
        <w:t xml:space="preserve">(platjoslas hibrīdās televīzijas apraides) </w:t>
      </w:r>
      <w:r w:rsidR="00F2767B" w:rsidRPr="00E650F6">
        <w:rPr>
          <w:rFonts w:cstheme="minorHAnsi"/>
          <w:sz w:val="24"/>
          <w:szCs w:val="24"/>
          <w:lang w:eastAsia="zh-CN"/>
        </w:rPr>
        <w:t xml:space="preserve">pakalpojumi, kuri </w:t>
      </w:r>
      <w:r w:rsidR="00450307" w:rsidRPr="00E650F6">
        <w:rPr>
          <w:rFonts w:cstheme="minorHAnsi"/>
          <w:sz w:val="24"/>
          <w:szCs w:val="24"/>
          <w:lang w:eastAsia="zh-CN"/>
        </w:rPr>
        <w:t>nodrošina</w:t>
      </w:r>
      <w:r w:rsidR="00F2767B" w:rsidRPr="00E650F6">
        <w:rPr>
          <w:rFonts w:cstheme="minorHAnsi"/>
          <w:sz w:val="24"/>
          <w:szCs w:val="24"/>
          <w:lang w:eastAsia="zh-CN"/>
        </w:rPr>
        <w:t xml:space="preserve"> </w:t>
      </w:r>
      <w:r w:rsidR="00450307" w:rsidRPr="00E650F6">
        <w:rPr>
          <w:rFonts w:cstheme="minorHAnsi"/>
          <w:sz w:val="24"/>
          <w:szCs w:val="24"/>
          <w:lang w:eastAsia="zh-CN"/>
        </w:rPr>
        <w:t>viedtelev</w:t>
      </w:r>
      <w:r w:rsidR="00DA10B0" w:rsidRPr="00E650F6">
        <w:rPr>
          <w:rFonts w:cstheme="minorHAnsi"/>
          <w:sz w:val="24"/>
          <w:szCs w:val="24"/>
          <w:lang w:eastAsia="zh-CN"/>
        </w:rPr>
        <w:t>izorā</w:t>
      </w:r>
      <w:r w:rsidR="00450307" w:rsidRPr="00E650F6">
        <w:rPr>
          <w:rFonts w:cstheme="minorHAnsi"/>
          <w:sz w:val="24"/>
          <w:szCs w:val="24"/>
          <w:lang w:eastAsia="zh-CN"/>
        </w:rPr>
        <w:t xml:space="preserve"> vai citā </w:t>
      </w:r>
      <w:r w:rsidR="00F2767B" w:rsidRPr="00E650F6">
        <w:rPr>
          <w:rFonts w:cstheme="minorHAnsi"/>
          <w:sz w:val="24"/>
          <w:szCs w:val="24"/>
          <w:lang w:eastAsia="zh-CN"/>
        </w:rPr>
        <w:t>gala</w:t>
      </w:r>
      <w:r w:rsidR="00CC580F" w:rsidRPr="00E650F6">
        <w:rPr>
          <w:rFonts w:cstheme="minorHAnsi"/>
          <w:sz w:val="24"/>
          <w:szCs w:val="24"/>
          <w:lang w:eastAsia="zh-CN"/>
        </w:rPr>
        <w:t xml:space="preserve"> </w:t>
      </w:r>
      <w:r w:rsidR="00F2767B" w:rsidRPr="00E650F6">
        <w:rPr>
          <w:rFonts w:cstheme="minorHAnsi"/>
          <w:sz w:val="24"/>
          <w:szCs w:val="24"/>
          <w:lang w:eastAsia="zh-CN"/>
        </w:rPr>
        <w:t>ierīcē</w:t>
      </w:r>
      <w:r w:rsidR="00450307" w:rsidRPr="00E650F6">
        <w:rPr>
          <w:rFonts w:cstheme="minorHAnsi"/>
          <w:sz w:val="24"/>
          <w:szCs w:val="24"/>
          <w:lang w:eastAsia="zh-CN"/>
        </w:rPr>
        <w:t xml:space="preserve"> ar interneta</w:t>
      </w:r>
      <w:r w:rsidR="00B04377" w:rsidRPr="00E650F6">
        <w:rPr>
          <w:rFonts w:cstheme="minorHAnsi"/>
          <w:sz w:val="24"/>
          <w:szCs w:val="24"/>
          <w:lang w:eastAsia="zh-CN"/>
        </w:rPr>
        <w:t xml:space="preserve"> iespēju</w:t>
      </w:r>
      <w:r w:rsidR="00450307" w:rsidRPr="00E650F6">
        <w:rPr>
          <w:rFonts w:cstheme="minorHAnsi"/>
          <w:sz w:val="24"/>
          <w:szCs w:val="24"/>
          <w:lang w:eastAsia="zh-CN"/>
        </w:rPr>
        <w:t xml:space="preserve">, </w:t>
      </w:r>
      <w:r w:rsidR="00B04377" w:rsidRPr="00E650F6">
        <w:rPr>
          <w:rFonts w:cstheme="minorHAnsi"/>
          <w:sz w:val="24"/>
          <w:szCs w:val="24"/>
          <w:lang w:eastAsia="zh-CN"/>
        </w:rPr>
        <w:t xml:space="preserve">signāla integrētu </w:t>
      </w:r>
      <w:r w:rsidR="00DA10B0" w:rsidRPr="00E650F6">
        <w:rPr>
          <w:rFonts w:cstheme="minorHAnsi"/>
          <w:sz w:val="24"/>
          <w:szCs w:val="24"/>
          <w:lang w:eastAsia="zh-CN"/>
        </w:rPr>
        <w:t>uztveršanu</w:t>
      </w:r>
      <w:r w:rsidR="00450307" w:rsidRPr="00E650F6">
        <w:rPr>
          <w:rFonts w:cstheme="minorHAnsi"/>
          <w:sz w:val="24"/>
          <w:szCs w:val="24"/>
          <w:lang w:eastAsia="zh-CN"/>
        </w:rPr>
        <w:t xml:space="preserve"> no televīzijas apraides, interneta un citiem avotiem.</w:t>
      </w:r>
    </w:p>
    <w:p w14:paraId="17E785EC" w14:textId="30FA15C8" w:rsidR="00F2454A" w:rsidRPr="00E650F6" w:rsidRDefault="0081393A" w:rsidP="00F2454A">
      <w:pPr>
        <w:spacing w:before="240" w:line="240" w:lineRule="auto"/>
        <w:jc w:val="both"/>
        <w:rPr>
          <w:rFonts w:cstheme="minorHAnsi"/>
          <w:sz w:val="24"/>
          <w:szCs w:val="24"/>
          <w:lang w:eastAsia="zh-CN"/>
        </w:rPr>
      </w:pPr>
      <w:r w:rsidRPr="00E650F6">
        <w:rPr>
          <w:rFonts w:cstheme="minorHAnsi"/>
          <w:sz w:val="24"/>
          <w:szCs w:val="24"/>
          <w:lang w:eastAsia="zh-CN"/>
        </w:rPr>
        <w:t>[24</w:t>
      </w:r>
      <w:r w:rsidRPr="00E650F6">
        <w:rPr>
          <w:rFonts w:cstheme="minorHAnsi"/>
          <w:sz w:val="24"/>
          <w:szCs w:val="24"/>
          <w:vertAlign w:val="superscript"/>
          <w:lang w:eastAsia="zh-CN"/>
        </w:rPr>
        <w:t>2</w:t>
      </w:r>
      <w:r w:rsidRPr="00E650F6">
        <w:rPr>
          <w:rFonts w:cstheme="minorHAnsi"/>
          <w:sz w:val="24"/>
          <w:szCs w:val="24"/>
          <w:lang w:eastAsia="zh-CN"/>
        </w:rPr>
        <w:t xml:space="preserve">] </w:t>
      </w:r>
      <w:r w:rsidR="009F4299" w:rsidRPr="00E650F6">
        <w:rPr>
          <w:rFonts w:cstheme="minorHAnsi"/>
          <w:sz w:val="24"/>
          <w:szCs w:val="24"/>
          <w:lang w:eastAsia="zh-CN"/>
        </w:rPr>
        <w:t xml:space="preserve">Lai nodrošinātu televīzijas </w:t>
      </w:r>
      <w:r w:rsidR="00DA10B0" w:rsidRPr="00E650F6">
        <w:rPr>
          <w:rFonts w:cstheme="minorHAnsi"/>
          <w:sz w:val="24"/>
          <w:szCs w:val="24"/>
          <w:lang w:eastAsia="zh-CN"/>
        </w:rPr>
        <w:t xml:space="preserve">pamata </w:t>
      </w:r>
      <w:r w:rsidR="009F4299" w:rsidRPr="00E650F6">
        <w:rPr>
          <w:rFonts w:cstheme="minorHAnsi"/>
          <w:sz w:val="24"/>
          <w:szCs w:val="24"/>
          <w:lang w:eastAsia="zh-CN"/>
        </w:rPr>
        <w:t xml:space="preserve">pakalpojumu pieejamību visā teritorijā un visām iedzīvotāju grupām, tajā skaitā reģionu iedzīvotājiem un sociāli mazaizsargātiem iedzīvotājiem, </w:t>
      </w:r>
      <w:r w:rsidR="009F4299" w:rsidRPr="00E650F6">
        <w:rPr>
          <w:rFonts w:cstheme="minorHAnsi"/>
          <w:sz w:val="24"/>
          <w:szCs w:val="24"/>
          <w:lang w:eastAsia="zh-CN"/>
        </w:rPr>
        <w:lastRenderedPageBreak/>
        <w:t xml:space="preserve">plānots izstrādāt centralizētu bezmaksas </w:t>
      </w:r>
      <w:r w:rsidR="00284D35" w:rsidRPr="00E650F6">
        <w:rPr>
          <w:rFonts w:cstheme="minorHAnsi"/>
          <w:sz w:val="24"/>
          <w:szCs w:val="24"/>
          <w:lang w:eastAsia="zh-CN"/>
        </w:rPr>
        <w:t xml:space="preserve">televīzijas </w:t>
      </w:r>
      <w:r w:rsidR="009F4299" w:rsidRPr="00E650F6">
        <w:rPr>
          <w:rFonts w:cstheme="minorHAnsi"/>
          <w:sz w:val="24"/>
          <w:szCs w:val="24"/>
          <w:lang w:eastAsia="zh-CN"/>
        </w:rPr>
        <w:t xml:space="preserve">zemes apraides pakalpojuma finansējuma modeli, kurā pasūtītāja funkciju veic viena valsts institūcija. </w:t>
      </w:r>
      <w:r w:rsidR="005D0454" w:rsidRPr="00E650F6">
        <w:rPr>
          <w:rFonts w:cstheme="minorHAnsi"/>
          <w:sz w:val="24"/>
          <w:szCs w:val="24"/>
          <w:lang w:eastAsia="zh-CN"/>
        </w:rPr>
        <w:t>R</w:t>
      </w:r>
      <w:r w:rsidR="009F4299" w:rsidRPr="00E650F6">
        <w:rPr>
          <w:rFonts w:cstheme="minorHAnsi"/>
          <w:sz w:val="24"/>
          <w:szCs w:val="24"/>
          <w:lang w:eastAsia="zh-CN"/>
        </w:rPr>
        <w:t>aidorganizāciju programm</w:t>
      </w:r>
      <w:r w:rsidR="00B04377" w:rsidRPr="00E650F6">
        <w:rPr>
          <w:rFonts w:cstheme="minorHAnsi"/>
          <w:sz w:val="24"/>
          <w:szCs w:val="24"/>
          <w:lang w:eastAsia="zh-CN"/>
        </w:rPr>
        <w:t xml:space="preserve">u </w:t>
      </w:r>
      <w:r w:rsidR="009F4299" w:rsidRPr="00E650F6">
        <w:rPr>
          <w:rFonts w:cstheme="minorHAnsi"/>
          <w:sz w:val="24"/>
          <w:szCs w:val="24"/>
          <w:lang w:eastAsia="zh-CN"/>
        </w:rPr>
        <w:t>iekļau</w:t>
      </w:r>
      <w:r w:rsidR="00B04377" w:rsidRPr="00E650F6">
        <w:rPr>
          <w:rFonts w:cstheme="minorHAnsi"/>
          <w:sz w:val="24"/>
          <w:szCs w:val="24"/>
          <w:lang w:eastAsia="zh-CN"/>
        </w:rPr>
        <w:t>šan</w:t>
      </w:r>
      <w:r w:rsidR="005D0454" w:rsidRPr="00E650F6">
        <w:rPr>
          <w:rFonts w:cstheme="minorHAnsi"/>
          <w:sz w:val="24"/>
          <w:szCs w:val="24"/>
          <w:lang w:eastAsia="zh-CN"/>
        </w:rPr>
        <w:t>a</w:t>
      </w:r>
      <w:r w:rsidR="009F4299" w:rsidRPr="00E650F6">
        <w:rPr>
          <w:rFonts w:cstheme="minorHAnsi"/>
          <w:sz w:val="24"/>
          <w:szCs w:val="24"/>
          <w:lang w:eastAsia="zh-CN"/>
        </w:rPr>
        <w:t xml:space="preserve"> bezmaksas </w:t>
      </w:r>
      <w:r w:rsidR="005D0454" w:rsidRPr="00E650F6">
        <w:rPr>
          <w:rFonts w:cstheme="minorHAnsi"/>
          <w:sz w:val="24"/>
          <w:szCs w:val="24"/>
          <w:lang w:eastAsia="zh-CN"/>
        </w:rPr>
        <w:t xml:space="preserve">televīzijas </w:t>
      </w:r>
      <w:r w:rsidR="009F4299" w:rsidRPr="00E650F6">
        <w:rPr>
          <w:rFonts w:cstheme="minorHAnsi"/>
          <w:sz w:val="24"/>
          <w:szCs w:val="24"/>
          <w:lang w:eastAsia="zh-CN"/>
        </w:rPr>
        <w:t xml:space="preserve">zemes apraidē </w:t>
      </w:r>
      <w:r w:rsidR="005D0454" w:rsidRPr="00E650F6">
        <w:rPr>
          <w:rFonts w:cstheme="minorHAnsi"/>
          <w:sz w:val="24"/>
          <w:szCs w:val="24"/>
          <w:lang w:eastAsia="zh-CN"/>
        </w:rPr>
        <w:t xml:space="preserve">plānojama </w:t>
      </w:r>
      <w:r w:rsidR="009F4299" w:rsidRPr="00E650F6">
        <w:rPr>
          <w:rFonts w:cstheme="minorHAnsi"/>
          <w:sz w:val="24"/>
          <w:szCs w:val="24"/>
          <w:lang w:eastAsia="zh-CN"/>
        </w:rPr>
        <w:t>uz laiku līdz 5 gadiem,</w:t>
      </w:r>
      <w:r w:rsidR="00DA10B0" w:rsidRPr="00E650F6">
        <w:rPr>
          <w:rFonts w:cstheme="minorHAnsi"/>
          <w:sz w:val="24"/>
          <w:szCs w:val="24"/>
          <w:lang w:eastAsia="zh-CN"/>
        </w:rPr>
        <w:t xml:space="preserve"> rīkojot</w:t>
      </w:r>
      <w:r w:rsidR="009F4299" w:rsidRPr="00E650F6">
        <w:rPr>
          <w:rFonts w:cstheme="minorHAnsi"/>
          <w:sz w:val="24"/>
          <w:szCs w:val="24"/>
          <w:lang w:eastAsia="zh-CN"/>
        </w:rPr>
        <w:t xml:space="preserve"> konkurs</w:t>
      </w:r>
      <w:r w:rsidR="00DA10B0" w:rsidRPr="00E650F6">
        <w:rPr>
          <w:rFonts w:cstheme="minorHAnsi"/>
          <w:sz w:val="24"/>
          <w:szCs w:val="24"/>
          <w:lang w:eastAsia="zh-CN"/>
        </w:rPr>
        <w:t>u</w:t>
      </w:r>
      <w:r w:rsidR="009F4299" w:rsidRPr="00E650F6">
        <w:rPr>
          <w:rFonts w:cstheme="minorHAnsi"/>
          <w:sz w:val="24"/>
          <w:szCs w:val="24"/>
          <w:lang w:eastAsia="zh-CN"/>
        </w:rPr>
        <w:t>.</w:t>
      </w:r>
      <w:r w:rsidR="00F2454A" w:rsidRPr="00E650F6">
        <w:rPr>
          <w:rFonts w:cstheme="minorHAnsi"/>
          <w:sz w:val="24"/>
          <w:szCs w:val="24"/>
          <w:lang w:eastAsia="zh-CN"/>
        </w:rPr>
        <w:t xml:space="preserve"> </w:t>
      </w:r>
      <w:r w:rsidR="005D0454" w:rsidRPr="00E650F6">
        <w:rPr>
          <w:rFonts w:cstheme="minorHAnsi"/>
          <w:sz w:val="24"/>
          <w:szCs w:val="24"/>
          <w:lang w:eastAsia="zh-CN"/>
        </w:rPr>
        <w:t xml:space="preserve">Zemes </w:t>
      </w:r>
      <w:r w:rsidR="005B7065" w:rsidRPr="00E650F6">
        <w:rPr>
          <w:rFonts w:cstheme="minorHAnsi"/>
          <w:sz w:val="24"/>
          <w:szCs w:val="24"/>
          <w:lang w:eastAsia="zh-CN"/>
        </w:rPr>
        <w:t xml:space="preserve">bezmaksas televīzijas pamata uzdevums ir nodrošināt iedzīvotājiem piekļuvi </w:t>
      </w:r>
      <w:r w:rsidR="00284D35" w:rsidRPr="00E650F6">
        <w:rPr>
          <w:rFonts w:cstheme="minorHAnsi"/>
          <w:sz w:val="24"/>
          <w:szCs w:val="24"/>
          <w:lang w:eastAsia="zh-CN"/>
        </w:rPr>
        <w:t xml:space="preserve">Latvijas </w:t>
      </w:r>
      <w:r w:rsidR="005B7065" w:rsidRPr="00E650F6">
        <w:rPr>
          <w:rFonts w:cstheme="minorHAnsi"/>
          <w:sz w:val="24"/>
          <w:szCs w:val="24"/>
          <w:lang w:eastAsia="zh-CN"/>
        </w:rPr>
        <w:t xml:space="preserve">sabiedriskās televīzijas un komerciālo televīziju </w:t>
      </w:r>
      <w:r w:rsidR="00F2767B" w:rsidRPr="00E650F6">
        <w:rPr>
          <w:rFonts w:cstheme="minorHAnsi"/>
          <w:sz w:val="24"/>
          <w:szCs w:val="24"/>
          <w:lang w:eastAsia="zh-CN"/>
        </w:rPr>
        <w:t xml:space="preserve">programmu </w:t>
      </w:r>
      <w:r w:rsidR="005B7065" w:rsidRPr="00E650F6">
        <w:rPr>
          <w:rFonts w:cstheme="minorHAnsi"/>
          <w:sz w:val="24"/>
          <w:szCs w:val="24"/>
          <w:lang w:eastAsia="zh-CN"/>
        </w:rPr>
        <w:t>saturam</w:t>
      </w:r>
      <w:r w:rsidR="00F2767B" w:rsidRPr="00E650F6">
        <w:rPr>
          <w:rFonts w:cstheme="minorHAnsi"/>
          <w:sz w:val="24"/>
          <w:szCs w:val="24"/>
          <w:lang w:eastAsia="zh-CN"/>
        </w:rPr>
        <w:t xml:space="preserve">, </w:t>
      </w:r>
      <w:r w:rsidR="00573E03" w:rsidRPr="00E650F6">
        <w:rPr>
          <w:rFonts w:cstheme="minorHAnsi"/>
          <w:sz w:val="24"/>
          <w:szCs w:val="24"/>
          <w:lang w:eastAsia="zh-CN"/>
        </w:rPr>
        <w:t>lai sniegtu</w:t>
      </w:r>
      <w:r w:rsidR="00F2767B" w:rsidRPr="00E650F6">
        <w:rPr>
          <w:rFonts w:cstheme="minorHAnsi"/>
          <w:sz w:val="24"/>
          <w:szCs w:val="24"/>
          <w:lang w:eastAsia="zh-CN"/>
        </w:rPr>
        <w:t xml:space="preserve"> kvalitatīvu</w:t>
      </w:r>
      <w:r w:rsidR="00573E03" w:rsidRPr="00E650F6">
        <w:rPr>
          <w:rFonts w:cstheme="minorHAnsi"/>
          <w:sz w:val="24"/>
          <w:szCs w:val="24"/>
          <w:lang w:eastAsia="zh-CN"/>
        </w:rPr>
        <w:t xml:space="preserve"> un</w:t>
      </w:r>
      <w:r w:rsidR="00F2767B" w:rsidRPr="00E650F6">
        <w:rPr>
          <w:rFonts w:cstheme="minorHAnsi"/>
          <w:sz w:val="24"/>
          <w:szCs w:val="24"/>
          <w:lang w:eastAsia="zh-CN"/>
        </w:rPr>
        <w:t xml:space="preserve"> vispusīgu informāciju</w:t>
      </w:r>
      <w:r w:rsidR="00F96130" w:rsidRPr="00E650F6">
        <w:rPr>
          <w:rFonts w:cstheme="minorHAnsi"/>
          <w:sz w:val="24"/>
          <w:szCs w:val="24"/>
          <w:lang w:eastAsia="zh-CN"/>
        </w:rPr>
        <w:t>,</w:t>
      </w:r>
      <w:r w:rsidR="00F2767B" w:rsidRPr="00E650F6">
        <w:rPr>
          <w:rFonts w:cstheme="minorHAnsi"/>
          <w:sz w:val="24"/>
          <w:szCs w:val="24"/>
          <w:lang w:eastAsia="zh-CN"/>
        </w:rPr>
        <w:t xml:space="preserve"> izglītības</w:t>
      </w:r>
      <w:r w:rsidR="00D321DB" w:rsidRPr="00E650F6">
        <w:rPr>
          <w:rFonts w:cstheme="minorHAnsi"/>
          <w:sz w:val="24"/>
          <w:szCs w:val="24"/>
          <w:lang w:eastAsia="zh-CN"/>
        </w:rPr>
        <w:t>, kultūras</w:t>
      </w:r>
      <w:r w:rsidR="00F2767B" w:rsidRPr="00E650F6">
        <w:rPr>
          <w:rFonts w:cstheme="minorHAnsi"/>
          <w:sz w:val="24"/>
          <w:szCs w:val="24"/>
          <w:lang w:eastAsia="zh-CN"/>
        </w:rPr>
        <w:t xml:space="preserve"> un izklaides iespējas,</w:t>
      </w:r>
      <w:r w:rsidR="002E77B4" w:rsidRPr="00E650F6">
        <w:rPr>
          <w:rFonts w:cstheme="minorHAnsi"/>
          <w:sz w:val="24"/>
          <w:szCs w:val="24"/>
          <w:lang w:eastAsia="zh-CN"/>
        </w:rPr>
        <w:t xml:space="preserve"> kā arī</w:t>
      </w:r>
      <w:r w:rsidR="00F2767B" w:rsidRPr="00E650F6">
        <w:rPr>
          <w:rFonts w:cstheme="minorHAnsi"/>
          <w:sz w:val="24"/>
          <w:szCs w:val="24"/>
          <w:lang w:eastAsia="zh-CN"/>
        </w:rPr>
        <w:t xml:space="preserve"> veicin</w:t>
      </w:r>
      <w:r w:rsidR="00573E03" w:rsidRPr="00E650F6">
        <w:rPr>
          <w:rFonts w:cstheme="minorHAnsi"/>
          <w:sz w:val="24"/>
          <w:szCs w:val="24"/>
          <w:lang w:eastAsia="zh-CN"/>
        </w:rPr>
        <w:t>ātu</w:t>
      </w:r>
      <w:r w:rsidR="00F2767B" w:rsidRPr="00E650F6">
        <w:rPr>
          <w:rFonts w:cstheme="minorHAnsi"/>
          <w:sz w:val="24"/>
          <w:szCs w:val="24"/>
          <w:lang w:eastAsia="zh-CN"/>
        </w:rPr>
        <w:t xml:space="preserve"> sabiedrības saliedētību.</w:t>
      </w:r>
    </w:p>
    <w:p w14:paraId="28095F5D" w14:textId="134B7FAD" w:rsidR="009F4299" w:rsidRPr="00E650F6" w:rsidRDefault="009F4299" w:rsidP="009F4299">
      <w:pPr>
        <w:spacing w:before="240" w:line="240" w:lineRule="auto"/>
        <w:jc w:val="both"/>
        <w:rPr>
          <w:rFonts w:cstheme="minorHAnsi"/>
          <w:sz w:val="24"/>
          <w:szCs w:val="24"/>
          <w:lang w:eastAsia="zh-CN"/>
        </w:rPr>
      </w:pPr>
      <w:r w:rsidRPr="00E650F6">
        <w:rPr>
          <w:rFonts w:cstheme="minorHAnsi"/>
          <w:sz w:val="24"/>
          <w:szCs w:val="24"/>
          <w:lang w:eastAsia="zh-CN"/>
        </w:rPr>
        <w:t>[2</w:t>
      </w:r>
      <w:r w:rsidR="009D08B5" w:rsidRPr="00E650F6">
        <w:rPr>
          <w:rFonts w:cstheme="minorHAnsi"/>
          <w:sz w:val="24"/>
          <w:szCs w:val="24"/>
          <w:lang w:eastAsia="zh-CN"/>
        </w:rPr>
        <w:t>4</w:t>
      </w:r>
      <w:r w:rsidR="005B7065" w:rsidRPr="00E650F6">
        <w:rPr>
          <w:rFonts w:cstheme="minorHAnsi"/>
          <w:sz w:val="24"/>
          <w:szCs w:val="24"/>
          <w:vertAlign w:val="superscript"/>
          <w:lang w:eastAsia="zh-CN"/>
        </w:rPr>
        <w:t>3</w:t>
      </w:r>
      <w:r w:rsidRPr="00E650F6">
        <w:rPr>
          <w:rFonts w:cstheme="minorHAnsi"/>
          <w:sz w:val="24"/>
          <w:szCs w:val="24"/>
          <w:lang w:eastAsia="zh-CN"/>
        </w:rPr>
        <w:t xml:space="preserve">] </w:t>
      </w:r>
      <w:r w:rsidR="00512E01" w:rsidRPr="00E650F6">
        <w:rPr>
          <w:rFonts w:eastAsia="Times New Roman" w:cstheme="minorHAnsi"/>
          <w:color w:val="000000"/>
          <w:sz w:val="24"/>
          <w:szCs w:val="24"/>
          <w:lang w:eastAsia="lv-LV"/>
        </w:rPr>
        <w:t>DV</w:t>
      </w:r>
      <w:r w:rsidR="00255E3F" w:rsidRPr="00E650F6">
        <w:rPr>
          <w:rFonts w:eastAsia="Times New Roman" w:cstheme="minorHAnsi"/>
          <w:color w:val="000000"/>
          <w:sz w:val="24"/>
          <w:szCs w:val="24"/>
          <w:lang w:eastAsia="lv-LV"/>
        </w:rPr>
        <w:t>B</w:t>
      </w:r>
      <w:r w:rsidR="00512E01" w:rsidRPr="00E650F6">
        <w:rPr>
          <w:rFonts w:eastAsia="Times New Roman" w:cstheme="minorHAnsi"/>
          <w:color w:val="000000"/>
          <w:sz w:val="24"/>
          <w:szCs w:val="24"/>
          <w:lang w:eastAsia="lv-LV"/>
        </w:rPr>
        <w:t xml:space="preserve">-T maksas apraide </w:t>
      </w:r>
      <w:r w:rsidR="00F2767B" w:rsidRPr="00E650F6">
        <w:rPr>
          <w:rFonts w:eastAsia="Times New Roman" w:cstheme="minorHAnsi"/>
          <w:color w:val="000000"/>
          <w:sz w:val="24"/>
          <w:szCs w:val="24"/>
          <w:lang w:eastAsia="lv-LV"/>
        </w:rPr>
        <w:t xml:space="preserve">var </w:t>
      </w:r>
      <w:r w:rsidR="00512E01" w:rsidRPr="00E650F6">
        <w:rPr>
          <w:rFonts w:eastAsia="Times New Roman" w:cstheme="minorHAnsi"/>
          <w:color w:val="000000"/>
          <w:sz w:val="24"/>
          <w:szCs w:val="24"/>
          <w:lang w:eastAsia="lv-LV"/>
        </w:rPr>
        <w:t>nodrošin</w:t>
      </w:r>
      <w:r w:rsidR="00F2767B" w:rsidRPr="00E650F6">
        <w:rPr>
          <w:rFonts w:eastAsia="Times New Roman" w:cstheme="minorHAnsi"/>
          <w:color w:val="000000"/>
          <w:sz w:val="24"/>
          <w:szCs w:val="24"/>
          <w:lang w:eastAsia="lv-LV"/>
        </w:rPr>
        <w:t>āt</w:t>
      </w:r>
      <w:r w:rsidR="00512E01" w:rsidRPr="00E650F6">
        <w:rPr>
          <w:rFonts w:eastAsia="Times New Roman" w:cstheme="minorHAnsi"/>
          <w:color w:val="000000"/>
          <w:sz w:val="24"/>
          <w:szCs w:val="24"/>
          <w:lang w:eastAsia="lv-LV"/>
        </w:rPr>
        <w:t xml:space="preserve"> programmu daudzveidību un </w:t>
      </w:r>
      <w:r w:rsidR="00573E03" w:rsidRPr="00E650F6">
        <w:rPr>
          <w:rFonts w:eastAsia="Times New Roman" w:cstheme="minorHAnsi"/>
          <w:color w:val="000000"/>
          <w:sz w:val="24"/>
          <w:szCs w:val="24"/>
          <w:lang w:eastAsia="lv-LV"/>
        </w:rPr>
        <w:t xml:space="preserve">plašākas </w:t>
      </w:r>
      <w:r w:rsidR="00512E01" w:rsidRPr="00E650F6">
        <w:rPr>
          <w:rFonts w:eastAsia="Times New Roman" w:cstheme="minorHAnsi"/>
          <w:color w:val="000000"/>
          <w:sz w:val="24"/>
          <w:szCs w:val="24"/>
          <w:lang w:eastAsia="lv-LV"/>
        </w:rPr>
        <w:t xml:space="preserve">izvēles iespējas. </w:t>
      </w:r>
      <w:r w:rsidRPr="00E650F6">
        <w:rPr>
          <w:rFonts w:cstheme="minorHAnsi"/>
          <w:sz w:val="24"/>
          <w:szCs w:val="24"/>
          <w:lang w:eastAsia="zh-CN"/>
        </w:rPr>
        <w:t xml:space="preserve">Ņemot vērā, ka </w:t>
      </w:r>
      <w:r w:rsidR="00FE22FD" w:rsidRPr="00E650F6">
        <w:rPr>
          <w:rFonts w:cstheme="minorHAnsi"/>
          <w:sz w:val="24"/>
          <w:szCs w:val="24"/>
          <w:lang w:eastAsia="zh-CN"/>
        </w:rPr>
        <w:t xml:space="preserve">pēc 700 MHz pārplānošanas </w:t>
      </w:r>
      <w:r w:rsidRPr="00E650F6">
        <w:rPr>
          <w:rFonts w:cstheme="minorHAnsi"/>
          <w:sz w:val="24"/>
          <w:szCs w:val="24"/>
          <w:lang w:eastAsia="zh-CN"/>
        </w:rPr>
        <w:t>sabiedriskajai televīzijai un bezmaksas zemes apraides programmu apraidei n</w:t>
      </w:r>
      <w:r w:rsidR="00F47E62" w:rsidRPr="00E650F6">
        <w:rPr>
          <w:rFonts w:cstheme="minorHAnsi"/>
          <w:sz w:val="24"/>
          <w:szCs w:val="24"/>
          <w:lang w:eastAsia="zh-CN"/>
        </w:rPr>
        <w:t>ebūs</w:t>
      </w:r>
      <w:r w:rsidR="00FD0803" w:rsidRPr="00E650F6">
        <w:rPr>
          <w:rFonts w:cstheme="minorHAnsi"/>
          <w:sz w:val="24"/>
          <w:szCs w:val="24"/>
          <w:lang w:eastAsia="zh-CN"/>
        </w:rPr>
        <w:t xml:space="preserve"> </w:t>
      </w:r>
      <w:r w:rsidRPr="00E650F6">
        <w:rPr>
          <w:rFonts w:cstheme="minorHAnsi"/>
          <w:sz w:val="24"/>
          <w:szCs w:val="24"/>
          <w:lang w:eastAsia="zh-CN"/>
        </w:rPr>
        <w:t xml:space="preserve">nepieciešama visa </w:t>
      </w:r>
      <w:r w:rsidR="00FE22FD" w:rsidRPr="00E650F6">
        <w:rPr>
          <w:rFonts w:cstheme="minorHAnsi"/>
          <w:sz w:val="24"/>
          <w:szCs w:val="24"/>
          <w:lang w:eastAsia="zh-CN"/>
        </w:rPr>
        <w:t xml:space="preserve">pieejamā </w:t>
      </w:r>
      <w:r w:rsidRPr="00E650F6">
        <w:rPr>
          <w:rFonts w:cstheme="minorHAnsi"/>
          <w:sz w:val="24"/>
          <w:szCs w:val="24"/>
          <w:lang w:eastAsia="zh-CN"/>
        </w:rPr>
        <w:t>frekvenču josla</w:t>
      </w:r>
      <w:r w:rsidR="00FE22FD" w:rsidRPr="00E650F6">
        <w:rPr>
          <w:rFonts w:cstheme="minorHAnsi"/>
          <w:sz w:val="24"/>
          <w:szCs w:val="24"/>
          <w:lang w:eastAsia="zh-CN"/>
        </w:rPr>
        <w:t xml:space="preserve">, </w:t>
      </w:r>
      <w:r w:rsidR="00284D35" w:rsidRPr="00E650F6">
        <w:rPr>
          <w:rFonts w:cstheme="minorHAnsi"/>
          <w:sz w:val="24"/>
          <w:szCs w:val="24"/>
          <w:lang w:eastAsia="zh-CN"/>
        </w:rPr>
        <w:t xml:space="preserve">saskaņā ar EPLL </w:t>
      </w:r>
      <w:r w:rsidR="00776202" w:rsidRPr="00E650F6">
        <w:rPr>
          <w:rFonts w:cstheme="minorHAnsi"/>
          <w:sz w:val="24"/>
          <w:szCs w:val="24"/>
          <w:lang w:eastAsia="zh-CN"/>
        </w:rPr>
        <w:t>organizējams</w:t>
      </w:r>
      <w:r w:rsidRPr="00E650F6">
        <w:rPr>
          <w:rFonts w:cstheme="minorHAnsi"/>
          <w:sz w:val="24"/>
          <w:szCs w:val="24"/>
          <w:lang w:eastAsia="zh-CN"/>
        </w:rPr>
        <w:t xml:space="preserve"> konkurs</w:t>
      </w:r>
      <w:r w:rsidR="00FE22FD" w:rsidRPr="00E650F6">
        <w:rPr>
          <w:rFonts w:cstheme="minorHAnsi"/>
          <w:sz w:val="24"/>
          <w:szCs w:val="24"/>
          <w:lang w:eastAsia="zh-CN"/>
        </w:rPr>
        <w:t>s</w:t>
      </w:r>
      <w:r w:rsidRPr="00E650F6">
        <w:rPr>
          <w:rFonts w:cstheme="minorHAnsi"/>
          <w:sz w:val="24"/>
          <w:szCs w:val="24"/>
          <w:lang w:eastAsia="zh-CN"/>
        </w:rPr>
        <w:t xml:space="preserve"> par maksas </w:t>
      </w:r>
      <w:r w:rsidR="00FE22FD" w:rsidRPr="00E650F6">
        <w:rPr>
          <w:rFonts w:cstheme="minorHAnsi"/>
          <w:sz w:val="24"/>
          <w:szCs w:val="24"/>
          <w:lang w:eastAsia="zh-CN"/>
        </w:rPr>
        <w:t>zemes televīzijas</w:t>
      </w:r>
      <w:r w:rsidRPr="00E650F6">
        <w:rPr>
          <w:rFonts w:cstheme="minorHAnsi"/>
          <w:sz w:val="24"/>
          <w:szCs w:val="24"/>
          <w:lang w:eastAsia="zh-CN"/>
        </w:rPr>
        <w:t xml:space="preserve"> pakalpojuma sniedzēju</w:t>
      </w:r>
      <w:r w:rsidR="00FE22FD" w:rsidRPr="00E650F6">
        <w:rPr>
          <w:rFonts w:cstheme="minorHAnsi"/>
          <w:sz w:val="24"/>
          <w:szCs w:val="24"/>
          <w:lang w:eastAsia="zh-CN"/>
        </w:rPr>
        <w:t>.</w:t>
      </w:r>
      <w:r w:rsidR="002C52C7" w:rsidRPr="00E650F6">
        <w:rPr>
          <w:rFonts w:cstheme="minorHAnsi"/>
          <w:sz w:val="24"/>
          <w:szCs w:val="24"/>
          <w:lang w:eastAsia="zh-CN"/>
        </w:rPr>
        <w:t xml:space="preserve"> </w:t>
      </w:r>
      <w:r w:rsidR="00D321DB" w:rsidRPr="00E650F6">
        <w:rPr>
          <w:rFonts w:cstheme="minorHAnsi"/>
          <w:sz w:val="24"/>
          <w:szCs w:val="24"/>
          <w:lang w:eastAsia="zh-CN"/>
        </w:rPr>
        <w:t xml:space="preserve">Maksas zemes televīzijas apraidei jānodrošina </w:t>
      </w:r>
      <w:r w:rsidR="00573E03" w:rsidRPr="00E650F6">
        <w:rPr>
          <w:rFonts w:cstheme="minorHAnsi"/>
          <w:sz w:val="24"/>
          <w:szCs w:val="24"/>
          <w:lang w:eastAsia="zh-CN"/>
        </w:rPr>
        <w:t>auditorijas</w:t>
      </w:r>
      <w:r w:rsidR="00D321DB" w:rsidRPr="00E650F6">
        <w:rPr>
          <w:rFonts w:cstheme="minorHAnsi"/>
          <w:sz w:val="24"/>
          <w:szCs w:val="24"/>
          <w:lang w:eastAsia="zh-CN"/>
        </w:rPr>
        <w:t xml:space="preserve"> daudzveidīg</w:t>
      </w:r>
      <w:r w:rsidR="00573E03" w:rsidRPr="00E650F6">
        <w:rPr>
          <w:rFonts w:cstheme="minorHAnsi"/>
          <w:sz w:val="24"/>
          <w:szCs w:val="24"/>
          <w:lang w:eastAsia="zh-CN"/>
        </w:rPr>
        <w:t>u</w:t>
      </w:r>
      <w:r w:rsidR="00D321DB" w:rsidRPr="00E650F6">
        <w:rPr>
          <w:rFonts w:cstheme="minorHAnsi"/>
          <w:sz w:val="24"/>
          <w:szCs w:val="24"/>
          <w:lang w:eastAsia="zh-CN"/>
        </w:rPr>
        <w:t xml:space="preserve"> informācijas, izglītības, kultūras</w:t>
      </w:r>
      <w:r w:rsidR="00573E03" w:rsidRPr="00E650F6">
        <w:rPr>
          <w:rFonts w:cstheme="minorHAnsi"/>
          <w:sz w:val="24"/>
          <w:szCs w:val="24"/>
          <w:lang w:eastAsia="zh-CN"/>
        </w:rPr>
        <w:t>,</w:t>
      </w:r>
      <w:r w:rsidR="00D321DB" w:rsidRPr="00E650F6">
        <w:rPr>
          <w:rFonts w:cstheme="minorHAnsi"/>
          <w:sz w:val="24"/>
          <w:szCs w:val="24"/>
          <w:lang w:eastAsia="zh-CN"/>
        </w:rPr>
        <w:t xml:space="preserve"> izklaides vajadzību un </w:t>
      </w:r>
      <w:r w:rsidR="00573E03" w:rsidRPr="00E650F6">
        <w:rPr>
          <w:rFonts w:cstheme="minorHAnsi"/>
          <w:sz w:val="24"/>
          <w:szCs w:val="24"/>
          <w:lang w:eastAsia="zh-CN"/>
        </w:rPr>
        <w:t xml:space="preserve">indivīdu </w:t>
      </w:r>
      <w:r w:rsidR="00D321DB" w:rsidRPr="00E650F6">
        <w:rPr>
          <w:rFonts w:cstheme="minorHAnsi"/>
          <w:sz w:val="24"/>
          <w:szCs w:val="24"/>
          <w:lang w:eastAsia="zh-CN"/>
        </w:rPr>
        <w:t xml:space="preserve">interešu kvalitatīva apmierināšana. </w:t>
      </w:r>
    </w:p>
    <w:p w14:paraId="0A9C4835" w14:textId="7CF99BAB" w:rsidR="00D80C43" w:rsidRPr="00E650F6" w:rsidRDefault="00D80C43" w:rsidP="00D80C43">
      <w:pPr>
        <w:spacing w:before="240" w:line="240" w:lineRule="auto"/>
        <w:jc w:val="both"/>
        <w:rPr>
          <w:rFonts w:cstheme="minorHAnsi"/>
          <w:sz w:val="24"/>
          <w:szCs w:val="24"/>
        </w:rPr>
      </w:pPr>
      <w:r w:rsidRPr="00E650F6">
        <w:rPr>
          <w:rFonts w:cstheme="minorHAnsi"/>
          <w:sz w:val="24"/>
          <w:szCs w:val="24"/>
        </w:rPr>
        <w:t>[2</w:t>
      </w:r>
      <w:r w:rsidR="009D08B5" w:rsidRPr="00E650F6">
        <w:rPr>
          <w:rFonts w:cstheme="minorHAnsi"/>
          <w:sz w:val="24"/>
          <w:szCs w:val="24"/>
        </w:rPr>
        <w:t>5</w:t>
      </w:r>
      <w:r w:rsidRPr="00E650F6">
        <w:rPr>
          <w:rFonts w:cstheme="minorHAnsi"/>
          <w:sz w:val="24"/>
          <w:szCs w:val="24"/>
        </w:rPr>
        <w:t xml:space="preserve">] </w:t>
      </w:r>
      <w:r w:rsidR="00074546" w:rsidRPr="00E650F6">
        <w:rPr>
          <w:rFonts w:cstheme="minorHAnsi"/>
          <w:sz w:val="24"/>
          <w:szCs w:val="24"/>
        </w:rPr>
        <w:t xml:space="preserve">Konkurences </w:t>
      </w:r>
      <w:r w:rsidRPr="00E650F6">
        <w:rPr>
          <w:rFonts w:cstheme="minorHAnsi"/>
          <w:sz w:val="24"/>
          <w:szCs w:val="24"/>
        </w:rPr>
        <w:t xml:space="preserve">vide </w:t>
      </w:r>
      <w:r w:rsidR="007F780E" w:rsidRPr="00E650F6">
        <w:rPr>
          <w:rFonts w:cstheme="minorHAnsi"/>
          <w:sz w:val="24"/>
          <w:szCs w:val="24"/>
        </w:rPr>
        <w:t>nozarē</w:t>
      </w:r>
      <w:r w:rsidRPr="00E650F6">
        <w:rPr>
          <w:rFonts w:cstheme="minorHAnsi"/>
          <w:sz w:val="24"/>
          <w:szCs w:val="24"/>
        </w:rPr>
        <w:t xml:space="preserve"> kļūst atvērtāka un starptautiskāka. Globālie inovāciju uzņēmumi ne vien nodrošina lietotnes un pakalpojumus lietotāju satura publicēšanai, bet arī paši </w:t>
      </w:r>
      <w:r w:rsidR="001A171E" w:rsidRPr="00E650F6">
        <w:rPr>
          <w:rFonts w:cstheme="minorHAnsi"/>
          <w:sz w:val="24"/>
          <w:szCs w:val="24"/>
        </w:rPr>
        <w:t>piedāvā</w:t>
      </w:r>
      <w:r w:rsidRPr="00E650F6">
        <w:rPr>
          <w:rFonts w:cstheme="minorHAnsi"/>
          <w:sz w:val="24"/>
          <w:szCs w:val="24"/>
        </w:rPr>
        <w:t xml:space="preserve"> saturu un satura izvietošanas pakalpojumu</w:t>
      </w:r>
      <w:r w:rsidR="001A171E" w:rsidRPr="00E650F6">
        <w:rPr>
          <w:rFonts w:cstheme="minorHAnsi"/>
          <w:sz w:val="24"/>
          <w:szCs w:val="24"/>
        </w:rPr>
        <w:t>s</w:t>
      </w:r>
      <w:r w:rsidRPr="00E650F6">
        <w:rPr>
          <w:rFonts w:cstheme="minorHAnsi"/>
          <w:sz w:val="24"/>
          <w:szCs w:val="24"/>
        </w:rPr>
        <w:t xml:space="preserve"> tradicionālajiem elektroniskajiem medijiem, tādējādi liekot valstīm pārdomāt atbalsta veidus nacionālajai mediju daudzveidībai un satura</w:t>
      </w:r>
      <w:r w:rsidR="00436214" w:rsidRPr="00E650F6">
        <w:rPr>
          <w:rFonts w:cstheme="minorHAnsi"/>
          <w:sz w:val="24"/>
          <w:szCs w:val="24"/>
        </w:rPr>
        <w:t xml:space="preserve"> pieejamībai</w:t>
      </w:r>
      <w:r w:rsidRPr="00E650F6">
        <w:rPr>
          <w:rFonts w:cstheme="minorHAnsi"/>
          <w:sz w:val="24"/>
          <w:szCs w:val="24"/>
        </w:rPr>
        <w:t xml:space="preserve">. </w:t>
      </w:r>
      <w:r w:rsidR="00182C87" w:rsidRPr="00E650F6">
        <w:rPr>
          <w:rFonts w:cstheme="minorHAnsi"/>
          <w:sz w:val="24"/>
          <w:szCs w:val="24"/>
        </w:rPr>
        <w:t>G</w:t>
      </w:r>
      <w:r w:rsidRPr="00E650F6">
        <w:rPr>
          <w:rFonts w:cstheme="minorHAnsi"/>
          <w:sz w:val="24"/>
          <w:szCs w:val="24"/>
        </w:rPr>
        <w:t xml:space="preserve">lobalizējas </w:t>
      </w:r>
      <w:r w:rsidR="007B0DB4" w:rsidRPr="00E650F6">
        <w:rPr>
          <w:rFonts w:cstheme="minorHAnsi"/>
          <w:sz w:val="24"/>
          <w:szCs w:val="24"/>
        </w:rPr>
        <w:t>kā</w:t>
      </w:r>
      <w:r w:rsidRPr="00E650F6">
        <w:rPr>
          <w:rFonts w:cstheme="minorHAnsi"/>
          <w:sz w:val="24"/>
          <w:szCs w:val="24"/>
        </w:rPr>
        <w:t xml:space="preserve"> lietotāju gala ierīču un ražošanas tehnoloģiju, </w:t>
      </w:r>
      <w:r w:rsidR="007B0DB4" w:rsidRPr="00E650F6">
        <w:rPr>
          <w:rFonts w:cstheme="minorHAnsi"/>
          <w:sz w:val="24"/>
          <w:szCs w:val="24"/>
        </w:rPr>
        <w:t>tā</w:t>
      </w:r>
      <w:r w:rsidRPr="00E650F6">
        <w:rPr>
          <w:rFonts w:cstheme="minorHAnsi"/>
          <w:sz w:val="24"/>
          <w:szCs w:val="24"/>
        </w:rPr>
        <w:t xml:space="preserve"> arī satura </w:t>
      </w:r>
      <w:r w:rsidR="00436214" w:rsidRPr="00E650F6">
        <w:rPr>
          <w:rFonts w:cstheme="minorHAnsi"/>
          <w:sz w:val="24"/>
          <w:szCs w:val="24"/>
        </w:rPr>
        <w:t>izplatīšanas</w:t>
      </w:r>
      <w:r w:rsidRPr="00E650F6">
        <w:rPr>
          <w:rFonts w:cstheme="minorHAnsi"/>
          <w:sz w:val="24"/>
          <w:szCs w:val="24"/>
        </w:rPr>
        <w:t xml:space="preserve"> tirgus. </w:t>
      </w:r>
      <w:r w:rsidR="00074546" w:rsidRPr="00E650F6">
        <w:rPr>
          <w:rFonts w:cstheme="minorHAnsi"/>
          <w:sz w:val="24"/>
          <w:szCs w:val="24"/>
        </w:rPr>
        <w:t>Algoritm</w:t>
      </w:r>
      <w:r w:rsidR="001A171E" w:rsidRPr="00E650F6">
        <w:rPr>
          <w:rFonts w:cstheme="minorHAnsi"/>
          <w:sz w:val="24"/>
          <w:szCs w:val="24"/>
        </w:rPr>
        <w:t>u</w:t>
      </w:r>
      <w:r w:rsidR="00F261E2" w:rsidRPr="00E650F6">
        <w:rPr>
          <w:rFonts w:cstheme="minorHAnsi"/>
          <w:sz w:val="24"/>
          <w:szCs w:val="24"/>
        </w:rPr>
        <w:t>, mākslīgā intelekta izmantošana</w:t>
      </w:r>
      <w:r w:rsidR="00074546" w:rsidRPr="00E650F6">
        <w:rPr>
          <w:rFonts w:cstheme="minorHAnsi"/>
          <w:sz w:val="24"/>
          <w:szCs w:val="24"/>
        </w:rPr>
        <w:t xml:space="preserve"> un satura personalizācija maina veidus, kā saturs nonāk pie mediju lietotājiem</w:t>
      </w:r>
      <w:r w:rsidR="00182C87" w:rsidRPr="00E650F6">
        <w:rPr>
          <w:rFonts w:cstheme="minorHAnsi"/>
          <w:sz w:val="24"/>
          <w:szCs w:val="24"/>
        </w:rPr>
        <w:t xml:space="preserve">, </w:t>
      </w:r>
      <w:r w:rsidR="007B0DB4" w:rsidRPr="00E650F6">
        <w:rPr>
          <w:rFonts w:cstheme="minorHAnsi"/>
          <w:sz w:val="24"/>
          <w:szCs w:val="24"/>
        </w:rPr>
        <w:t>pakāpeniski pārveidojot</w:t>
      </w:r>
      <w:r w:rsidR="001A171E" w:rsidRPr="00E650F6">
        <w:rPr>
          <w:rFonts w:cstheme="minorHAnsi"/>
          <w:sz w:val="24"/>
          <w:szCs w:val="24"/>
        </w:rPr>
        <w:t xml:space="preserve"> sabiedrības</w:t>
      </w:r>
      <w:r w:rsidR="00182C87" w:rsidRPr="00E650F6">
        <w:rPr>
          <w:rFonts w:cstheme="minorHAnsi"/>
          <w:sz w:val="24"/>
          <w:szCs w:val="24"/>
        </w:rPr>
        <w:t xml:space="preserve"> uztveri</w:t>
      </w:r>
      <w:r w:rsidR="008F276B" w:rsidRPr="00E650F6">
        <w:rPr>
          <w:rFonts w:cstheme="minorHAnsi"/>
          <w:sz w:val="24"/>
          <w:szCs w:val="24"/>
        </w:rPr>
        <w:t xml:space="preserve"> un ieradumus</w:t>
      </w:r>
      <w:r w:rsidR="00074546" w:rsidRPr="00E650F6">
        <w:rPr>
          <w:rFonts w:cstheme="minorHAnsi"/>
          <w:sz w:val="24"/>
          <w:szCs w:val="24"/>
        </w:rPr>
        <w:t xml:space="preserve">. </w:t>
      </w:r>
      <w:r w:rsidR="001A171E" w:rsidRPr="00E650F6">
        <w:rPr>
          <w:rFonts w:cstheme="minorHAnsi"/>
          <w:sz w:val="24"/>
          <w:szCs w:val="24"/>
        </w:rPr>
        <w:t>K</w:t>
      </w:r>
      <w:r w:rsidRPr="00E650F6">
        <w:rPr>
          <w:rFonts w:cstheme="minorHAnsi"/>
          <w:sz w:val="24"/>
          <w:szCs w:val="24"/>
        </w:rPr>
        <w:t xml:space="preserve">ļūst </w:t>
      </w:r>
      <w:r w:rsidR="001A171E" w:rsidRPr="00E650F6">
        <w:rPr>
          <w:rFonts w:cstheme="minorHAnsi"/>
          <w:sz w:val="24"/>
          <w:szCs w:val="24"/>
        </w:rPr>
        <w:t xml:space="preserve">aktuālas </w:t>
      </w:r>
      <w:r w:rsidRPr="00E650F6">
        <w:rPr>
          <w:rFonts w:cstheme="minorHAnsi"/>
          <w:sz w:val="24"/>
          <w:szCs w:val="24"/>
        </w:rPr>
        <w:t xml:space="preserve">digitālajai ekonomikai un konverģences apstākļiem piemērotas nacionālo mediju un nacionālā </w:t>
      </w:r>
      <w:r w:rsidR="0016265C" w:rsidRPr="00E650F6">
        <w:rPr>
          <w:rFonts w:cstheme="minorHAnsi"/>
          <w:sz w:val="24"/>
          <w:szCs w:val="24"/>
        </w:rPr>
        <w:t xml:space="preserve">(vietējā) </w:t>
      </w:r>
      <w:r w:rsidRPr="00E650F6">
        <w:rPr>
          <w:rFonts w:cstheme="minorHAnsi"/>
          <w:sz w:val="24"/>
          <w:szCs w:val="24"/>
        </w:rPr>
        <w:t>mediju satura definīcijas, kas ļautu precīz</w:t>
      </w:r>
      <w:r w:rsidR="001A171E" w:rsidRPr="00E650F6">
        <w:rPr>
          <w:rFonts w:cstheme="minorHAnsi"/>
          <w:sz w:val="24"/>
          <w:szCs w:val="24"/>
        </w:rPr>
        <w:t>āk</w:t>
      </w:r>
      <w:r w:rsidR="00074546" w:rsidRPr="00E650F6">
        <w:rPr>
          <w:rFonts w:cstheme="minorHAnsi"/>
          <w:sz w:val="24"/>
          <w:szCs w:val="24"/>
        </w:rPr>
        <w:t xml:space="preserve"> </w:t>
      </w:r>
      <w:r w:rsidRPr="00E650F6">
        <w:rPr>
          <w:rFonts w:cstheme="minorHAnsi"/>
          <w:sz w:val="24"/>
          <w:szCs w:val="24"/>
        </w:rPr>
        <w:t xml:space="preserve">izmantot </w:t>
      </w:r>
      <w:r w:rsidR="00074546" w:rsidRPr="00E650F6">
        <w:rPr>
          <w:rFonts w:cstheme="minorHAnsi"/>
          <w:sz w:val="24"/>
          <w:szCs w:val="24"/>
        </w:rPr>
        <w:t xml:space="preserve">valsts atbalsta instrumentus </w:t>
      </w:r>
      <w:r w:rsidRPr="00E650F6">
        <w:rPr>
          <w:rFonts w:cstheme="minorHAnsi"/>
          <w:sz w:val="24"/>
          <w:szCs w:val="24"/>
        </w:rPr>
        <w:t>kultūras daudzveidības saglabāšanai vienotā digitālā tirgus ietvaros</w:t>
      </w:r>
      <w:r w:rsidR="00497363" w:rsidRPr="00E650F6">
        <w:rPr>
          <w:rFonts w:cstheme="minorHAnsi"/>
          <w:sz w:val="24"/>
          <w:szCs w:val="24"/>
        </w:rPr>
        <w:t>.</w:t>
      </w:r>
      <w:r w:rsidR="001A171E" w:rsidRPr="00E650F6">
        <w:rPr>
          <w:rFonts w:cstheme="minorHAnsi"/>
          <w:sz w:val="24"/>
          <w:szCs w:val="24"/>
        </w:rPr>
        <w:t xml:space="preserve"> Atvērtā ES tirgū</w:t>
      </w:r>
      <w:r w:rsidR="008F276B" w:rsidRPr="00E650F6">
        <w:rPr>
          <w:rFonts w:cstheme="minorHAnsi"/>
          <w:sz w:val="24"/>
          <w:szCs w:val="24"/>
        </w:rPr>
        <w:t xml:space="preserve"> </w:t>
      </w:r>
      <w:r w:rsidR="001A171E" w:rsidRPr="00E650F6">
        <w:rPr>
          <w:rFonts w:cstheme="minorHAnsi"/>
          <w:sz w:val="24"/>
          <w:szCs w:val="24"/>
        </w:rPr>
        <w:t>i</w:t>
      </w:r>
      <w:r w:rsidR="008F276B" w:rsidRPr="00E650F6">
        <w:rPr>
          <w:rFonts w:cstheme="minorHAnsi"/>
          <w:sz w:val="24"/>
          <w:szCs w:val="24"/>
        </w:rPr>
        <w:t xml:space="preserve">zaicinājumus nacionālā </w:t>
      </w:r>
      <w:r w:rsidR="0016265C" w:rsidRPr="00E650F6">
        <w:rPr>
          <w:rFonts w:cstheme="minorHAnsi"/>
          <w:sz w:val="24"/>
          <w:szCs w:val="24"/>
        </w:rPr>
        <w:t xml:space="preserve">(vietējā) </w:t>
      </w:r>
      <w:r w:rsidR="008F276B" w:rsidRPr="00E650F6">
        <w:rPr>
          <w:rFonts w:cstheme="minorHAnsi"/>
          <w:sz w:val="24"/>
          <w:szCs w:val="24"/>
        </w:rPr>
        <w:t>televīzijas satura ra</w:t>
      </w:r>
      <w:r w:rsidR="001A171E" w:rsidRPr="00E650F6">
        <w:rPr>
          <w:rFonts w:cstheme="minorHAnsi"/>
          <w:sz w:val="24"/>
          <w:szCs w:val="24"/>
        </w:rPr>
        <w:t>dīšanai</w:t>
      </w:r>
      <w:r w:rsidR="008F276B" w:rsidRPr="00E650F6">
        <w:rPr>
          <w:rFonts w:cstheme="minorHAnsi"/>
          <w:sz w:val="24"/>
          <w:szCs w:val="24"/>
        </w:rPr>
        <w:t xml:space="preserve"> un līdz ar to nacionālās kultūras daudzveidības saglabāšanai rada tendence retranslētajos TV kanālos izvietot Latvijas </w:t>
      </w:r>
      <w:r w:rsidR="001A171E" w:rsidRPr="00E650F6">
        <w:rPr>
          <w:rFonts w:cstheme="minorHAnsi"/>
          <w:sz w:val="24"/>
          <w:szCs w:val="24"/>
        </w:rPr>
        <w:t>auditorijai</w:t>
      </w:r>
      <w:r w:rsidR="008F276B" w:rsidRPr="00E650F6">
        <w:rPr>
          <w:rFonts w:cstheme="minorHAnsi"/>
          <w:sz w:val="24"/>
          <w:szCs w:val="24"/>
        </w:rPr>
        <w:t xml:space="preserve"> </w:t>
      </w:r>
      <w:r w:rsidR="004C2C4B" w:rsidRPr="00E650F6">
        <w:rPr>
          <w:rFonts w:cstheme="minorHAnsi"/>
          <w:sz w:val="24"/>
          <w:szCs w:val="24"/>
        </w:rPr>
        <w:t xml:space="preserve">paredzētu </w:t>
      </w:r>
      <w:r w:rsidR="008F276B" w:rsidRPr="00E650F6">
        <w:rPr>
          <w:rFonts w:cstheme="minorHAnsi"/>
          <w:sz w:val="24"/>
          <w:szCs w:val="24"/>
        </w:rPr>
        <w:t xml:space="preserve">reklāmu. </w:t>
      </w:r>
      <w:r w:rsidR="00397BB7" w:rsidRPr="00E650F6">
        <w:rPr>
          <w:rFonts w:cstheme="minorHAnsi"/>
          <w:sz w:val="24"/>
          <w:szCs w:val="24"/>
        </w:rPr>
        <w:t xml:space="preserve">Tādējādi samazinās </w:t>
      </w:r>
      <w:r w:rsidR="001A171E" w:rsidRPr="00E650F6">
        <w:rPr>
          <w:rFonts w:cstheme="minorHAnsi"/>
          <w:sz w:val="24"/>
          <w:szCs w:val="24"/>
        </w:rPr>
        <w:t xml:space="preserve">Latvijas </w:t>
      </w:r>
      <w:r w:rsidR="00397BB7" w:rsidRPr="00E650F6">
        <w:rPr>
          <w:rFonts w:cstheme="minorHAnsi"/>
          <w:sz w:val="24"/>
          <w:szCs w:val="24"/>
        </w:rPr>
        <w:t>reklāmas tirgus kapacitāte</w:t>
      </w:r>
      <w:r w:rsidR="0088511C" w:rsidRPr="00E650F6">
        <w:rPr>
          <w:rFonts w:cstheme="minorHAnsi"/>
          <w:sz w:val="24"/>
          <w:szCs w:val="24"/>
        </w:rPr>
        <w:t xml:space="preserve"> </w:t>
      </w:r>
      <w:r w:rsidR="00397BB7" w:rsidRPr="00E650F6">
        <w:rPr>
          <w:rFonts w:cstheme="minorHAnsi"/>
          <w:sz w:val="24"/>
          <w:szCs w:val="24"/>
        </w:rPr>
        <w:t>ģenerēt resursus nacionālā</w:t>
      </w:r>
      <w:r w:rsidR="0016265C" w:rsidRPr="00E650F6">
        <w:rPr>
          <w:rFonts w:cstheme="minorHAnsi"/>
          <w:sz w:val="24"/>
          <w:szCs w:val="24"/>
        </w:rPr>
        <w:t xml:space="preserve"> (vietējā)</w:t>
      </w:r>
      <w:r w:rsidR="008F276B" w:rsidRPr="00E650F6">
        <w:rPr>
          <w:rFonts w:cstheme="minorHAnsi"/>
          <w:sz w:val="24"/>
          <w:szCs w:val="24"/>
        </w:rPr>
        <w:t xml:space="preserve"> </w:t>
      </w:r>
      <w:r w:rsidR="0088511C" w:rsidRPr="00E650F6">
        <w:rPr>
          <w:rFonts w:cstheme="minorHAnsi"/>
          <w:sz w:val="24"/>
          <w:szCs w:val="24"/>
        </w:rPr>
        <w:t xml:space="preserve">televīzijas </w:t>
      </w:r>
      <w:r w:rsidR="008F276B" w:rsidRPr="00E650F6">
        <w:rPr>
          <w:rFonts w:cstheme="minorHAnsi"/>
          <w:sz w:val="24"/>
          <w:szCs w:val="24"/>
        </w:rPr>
        <w:t xml:space="preserve">satura </w:t>
      </w:r>
      <w:r w:rsidR="00B90889" w:rsidRPr="00E650F6">
        <w:rPr>
          <w:rFonts w:cstheme="minorHAnsi"/>
          <w:sz w:val="24"/>
          <w:szCs w:val="24"/>
        </w:rPr>
        <w:t>veidošan</w:t>
      </w:r>
      <w:r w:rsidR="00397BB7" w:rsidRPr="00E650F6">
        <w:rPr>
          <w:rFonts w:cstheme="minorHAnsi"/>
          <w:sz w:val="24"/>
          <w:szCs w:val="24"/>
        </w:rPr>
        <w:t>ai.</w:t>
      </w:r>
      <w:r w:rsidR="008F276B" w:rsidRPr="00E650F6">
        <w:rPr>
          <w:rFonts w:cstheme="minorHAnsi"/>
          <w:sz w:val="24"/>
          <w:szCs w:val="24"/>
        </w:rPr>
        <w:t xml:space="preserve"> </w:t>
      </w:r>
      <w:r w:rsidR="00397BB7" w:rsidRPr="00E650F6">
        <w:rPr>
          <w:rFonts w:cstheme="minorHAnsi"/>
          <w:sz w:val="24"/>
          <w:szCs w:val="24"/>
        </w:rPr>
        <w:t>N</w:t>
      </w:r>
      <w:r w:rsidR="0088511C" w:rsidRPr="00E650F6">
        <w:rPr>
          <w:rFonts w:cstheme="minorHAnsi"/>
          <w:sz w:val="24"/>
          <w:szCs w:val="24"/>
        </w:rPr>
        <w:t xml:space="preserve">epieciešams </w:t>
      </w:r>
      <w:r w:rsidR="00A27252" w:rsidRPr="00E650F6">
        <w:rPr>
          <w:rFonts w:cstheme="minorHAnsi"/>
          <w:sz w:val="24"/>
          <w:szCs w:val="24"/>
        </w:rPr>
        <w:t xml:space="preserve">AVMPD </w:t>
      </w:r>
      <w:r w:rsidR="0088511C" w:rsidRPr="00E650F6">
        <w:rPr>
          <w:rFonts w:cstheme="minorHAnsi"/>
          <w:sz w:val="24"/>
          <w:szCs w:val="24"/>
        </w:rPr>
        <w:t xml:space="preserve">pārskatīšanas ietvaros vienoties par </w:t>
      </w:r>
      <w:r w:rsidR="00397BB7" w:rsidRPr="00E650F6">
        <w:rPr>
          <w:rFonts w:cstheme="minorHAnsi"/>
          <w:sz w:val="24"/>
          <w:szCs w:val="24"/>
        </w:rPr>
        <w:t xml:space="preserve">kompensējošu </w:t>
      </w:r>
      <w:r w:rsidR="0088511C" w:rsidRPr="00E650F6">
        <w:rPr>
          <w:rFonts w:cstheme="minorHAnsi"/>
          <w:sz w:val="24"/>
          <w:szCs w:val="24"/>
        </w:rPr>
        <w:t xml:space="preserve">mehānismu, </w:t>
      </w:r>
      <w:r w:rsidR="00397BB7" w:rsidRPr="00E650F6">
        <w:rPr>
          <w:rFonts w:cstheme="minorHAnsi"/>
          <w:sz w:val="24"/>
          <w:szCs w:val="24"/>
        </w:rPr>
        <w:t>lai</w:t>
      </w:r>
      <w:r w:rsidR="0088511C" w:rsidRPr="00E650F6">
        <w:rPr>
          <w:rFonts w:cstheme="minorHAnsi"/>
          <w:sz w:val="24"/>
          <w:szCs w:val="24"/>
        </w:rPr>
        <w:t xml:space="preserve"> </w:t>
      </w:r>
      <w:r w:rsidR="00397BB7" w:rsidRPr="00E650F6">
        <w:rPr>
          <w:rFonts w:cstheme="minorHAnsi"/>
          <w:sz w:val="24"/>
          <w:szCs w:val="24"/>
        </w:rPr>
        <w:t xml:space="preserve">daļu </w:t>
      </w:r>
      <w:r w:rsidR="0088511C" w:rsidRPr="00E650F6">
        <w:rPr>
          <w:rFonts w:cstheme="minorHAnsi"/>
          <w:sz w:val="24"/>
          <w:szCs w:val="24"/>
        </w:rPr>
        <w:t xml:space="preserve">ieņēmumu par retranslētajos </w:t>
      </w:r>
      <w:r w:rsidR="00397BB7" w:rsidRPr="00E650F6">
        <w:rPr>
          <w:rFonts w:cstheme="minorHAnsi"/>
          <w:sz w:val="24"/>
          <w:szCs w:val="24"/>
        </w:rPr>
        <w:t xml:space="preserve">ārvalstu </w:t>
      </w:r>
      <w:r w:rsidR="0088511C" w:rsidRPr="00E650F6">
        <w:rPr>
          <w:rFonts w:cstheme="minorHAnsi"/>
          <w:sz w:val="24"/>
          <w:szCs w:val="24"/>
        </w:rPr>
        <w:t xml:space="preserve">kanālos ievietoto lokalizēto reklāmu </w:t>
      </w:r>
      <w:r w:rsidR="00397BB7" w:rsidRPr="00E650F6">
        <w:rPr>
          <w:rFonts w:cstheme="minorHAnsi"/>
          <w:sz w:val="24"/>
          <w:szCs w:val="24"/>
        </w:rPr>
        <w:t xml:space="preserve">būtu iespējams novirzīt </w:t>
      </w:r>
      <w:r w:rsidR="0088511C" w:rsidRPr="00E650F6">
        <w:rPr>
          <w:rFonts w:cstheme="minorHAnsi"/>
          <w:sz w:val="24"/>
          <w:szCs w:val="24"/>
        </w:rPr>
        <w:t>vietējā satura stiprināšanai</w:t>
      </w:r>
      <w:r w:rsidR="003A2CB1" w:rsidRPr="00E650F6">
        <w:rPr>
          <w:rFonts w:cstheme="minorHAnsi"/>
          <w:sz w:val="24"/>
          <w:szCs w:val="24"/>
        </w:rPr>
        <w:t xml:space="preserve"> (</w:t>
      </w:r>
      <w:r w:rsidR="00397BB7" w:rsidRPr="00E650F6">
        <w:rPr>
          <w:rFonts w:cstheme="minorHAnsi"/>
          <w:sz w:val="24"/>
          <w:szCs w:val="24"/>
        </w:rPr>
        <w:t xml:space="preserve">valsts </w:t>
      </w:r>
      <w:r w:rsidR="009607BD" w:rsidRPr="00E650F6">
        <w:rPr>
          <w:rFonts w:cstheme="minorHAnsi"/>
          <w:sz w:val="24"/>
          <w:szCs w:val="24"/>
        </w:rPr>
        <w:t>nodevas mehānisms vai īpaša retranslācijas atļauja)</w:t>
      </w:r>
      <w:r w:rsidR="0088511C" w:rsidRPr="00E650F6">
        <w:rPr>
          <w:rFonts w:cstheme="minorHAnsi"/>
          <w:sz w:val="24"/>
          <w:szCs w:val="24"/>
        </w:rPr>
        <w:t xml:space="preserve">. </w:t>
      </w:r>
    </w:p>
    <w:p w14:paraId="288ACF6E" w14:textId="0ED5D900" w:rsidR="00647976" w:rsidRPr="00E650F6" w:rsidRDefault="00647976" w:rsidP="00D80C43">
      <w:pPr>
        <w:spacing w:before="240" w:line="240" w:lineRule="auto"/>
        <w:jc w:val="both"/>
        <w:rPr>
          <w:rFonts w:cstheme="minorHAnsi"/>
          <w:sz w:val="24"/>
          <w:szCs w:val="24"/>
        </w:rPr>
      </w:pPr>
      <w:r w:rsidRPr="00E650F6">
        <w:rPr>
          <w:rFonts w:cstheme="minorHAnsi"/>
          <w:sz w:val="24"/>
          <w:szCs w:val="24"/>
        </w:rPr>
        <w:t>[2</w:t>
      </w:r>
      <w:r w:rsidR="009D08B5" w:rsidRPr="00E650F6">
        <w:rPr>
          <w:rFonts w:cstheme="minorHAnsi"/>
          <w:sz w:val="24"/>
          <w:szCs w:val="24"/>
        </w:rPr>
        <w:t>5</w:t>
      </w:r>
      <w:r w:rsidRPr="00E650F6">
        <w:rPr>
          <w:rFonts w:cstheme="minorHAnsi"/>
          <w:sz w:val="24"/>
          <w:szCs w:val="24"/>
          <w:vertAlign w:val="superscript"/>
        </w:rPr>
        <w:t>1</w:t>
      </w:r>
      <w:r w:rsidR="004A4D31" w:rsidRPr="00E650F6">
        <w:rPr>
          <w:rFonts w:cstheme="minorHAnsi"/>
          <w:sz w:val="24"/>
          <w:szCs w:val="24"/>
        </w:rPr>
        <w:t xml:space="preserve">] </w:t>
      </w:r>
      <w:r w:rsidRPr="00E650F6">
        <w:rPr>
          <w:rFonts w:cstheme="minorHAnsi"/>
          <w:sz w:val="24"/>
          <w:szCs w:val="24"/>
        </w:rPr>
        <w:t>Pēdējo</w:t>
      </w:r>
      <w:r w:rsidR="00B4230C" w:rsidRPr="00E650F6">
        <w:rPr>
          <w:rFonts w:cstheme="minorHAnsi"/>
          <w:sz w:val="24"/>
          <w:szCs w:val="24"/>
        </w:rPr>
        <w:t>s</w:t>
      </w:r>
      <w:r w:rsidRPr="00E650F6">
        <w:rPr>
          <w:rFonts w:cstheme="minorHAnsi"/>
          <w:sz w:val="24"/>
          <w:szCs w:val="24"/>
        </w:rPr>
        <w:t xml:space="preserve"> gad</w:t>
      </w:r>
      <w:r w:rsidR="00B4230C" w:rsidRPr="00E650F6">
        <w:rPr>
          <w:rFonts w:cstheme="minorHAnsi"/>
          <w:sz w:val="24"/>
          <w:szCs w:val="24"/>
        </w:rPr>
        <w:t>os</w:t>
      </w:r>
      <w:r w:rsidRPr="00E650F6">
        <w:rPr>
          <w:rFonts w:cstheme="minorHAnsi"/>
          <w:sz w:val="24"/>
          <w:szCs w:val="24"/>
        </w:rPr>
        <w:t xml:space="preserve"> </w:t>
      </w:r>
      <w:r w:rsidR="00D81427" w:rsidRPr="00E650F6">
        <w:rPr>
          <w:rFonts w:cstheme="minorHAnsi"/>
          <w:sz w:val="24"/>
          <w:szCs w:val="24"/>
        </w:rPr>
        <w:t>p</w:t>
      </w:r>
      <w:r w:rsidR="00497B60" w:rsidRPr="00E650F6">
        <w:rPr>
          <w:rFonts w:cstheme="minorHAnsi"/>
          <w:sz w:val="24"/>
          <w:szCs w:val="24"/>
        </w:rPr>
        <w:t>ieaug</w:t>
      </w:r>
      <w:r w:rsidRPr="00E650F6">
        <w:rPr>
          <w:rFonts w:cstheme="minorHAnsi"/>
          <w:sz w:val="24"/>
          <w:szCs w:val="24"/>
        </w:rPr>
        <w:t xml:space="preserve"> tendenc</w:t>
      </w:r>
      <w:r w:rsidR="004A4D31" w:rsidRPr="00E650F6">
        <w:rPr>
          <w:rFonts w:cstheme="minorHAnsi"/>
          <w:sz w:val="24"/>
          <w:szCs w:val="24"/>
        </w:rPr>
        <w:t>e</w:t>
      </w:r>
      <w:r w:rsidRPr="00E650F6">
        <w:rPr>
          <w:rFonts w:cstheme="minorHAnsi"/>
          <w:sz w:val="24"/>
          <w:szCs w:val="24"/>
        </w:rPr>
        <w:t xml:space="preserve">, ka Latvijas iedzīvotāji arvien vairāk patērē citās valstīs veidoto audiovizuālo un audio programmu saturu. </w:t>
      </w:r>
      <w:r w:rsidR="00152984" w:rsidRPr="00E650F6">
        <w:rPr>
          <w:rFonts w:cstheme="minorHAnsi"/>
          <w:sz w:val="24"/>
          <w:szCs w:val="24"/>
        </w:rPr>
        <w:t xml:space="preserve">To veicina </w:t>
      </w:r>
      <w:r w:rsidR="007822D8" w:rsidRPr="00E650F6">
        <w:rPr>
          <w:rFonts w:cstheme="minorHAnsi"/>
          <w:sz w:val="24"/>
          <w:szCs w:val="24"/>
        </w:rPr>
        <w:t xml:space="preserve">digitālo </w:t>
      </w:r>
      <w:r w:rsidR="00152984" w:rsidRPr="00E650F6">
        <w:rPr>
          <w:rFonts w:cstheme="minorHAnsi"/>
          <w:sz w:val="24"/>
          <w:szCs w:val="24"/>
        </w:rPr>
        <w:t>tehnoloģiju attīstība, ES vienotā audiovizuālā tirgus darbība, valodu barjeru mazināšanās</w:t>
      </w:r>
      <w:r w:rsidR="007822D8" w:rsidRPr="00E650F6">
        <w:rPr>
          <w:rFonts w:cstheme="minorHAnsi"/>
          <w:sz w:val="24"/>
          <w:szCs w:val="24"/>
        </w:rPr>
        <w:t>, jaunie uzņēmējdarbības modeļ</w:t>
      </w:r>
      <w:r w:rsidR="009D08B5" w:rsidRPr="00E650F6">
        <w:rPr>
          <w:rFonts w:cstheme="minorHAnsi"/>
          <w:sz w:val="24"/>
          <w:szCs w:val="24"/>
        </w:rPr>
        <w:t>i</w:t>
      </w:r>
      <w:r w:rsidR="007822D8" w:rsidRPr="00E650F6">
        <w:rPr>
          <w:rFonts w:cstheme="minorHAnsi"/>
          <w:sz w:val="24"/>
          <w:szCs w:val="24"/>
        </w:rPr>
        <w:t xml:space="preserve"> un citi faktori.</w:t>
      </w:r>
      <w:r w:rsidR="00152984" w:rsidRPr="00E650F6">
        <w:rPr>
          <w:rFonts w:cstheme="minorHAnsi"/>
          <w:sz w:val="24"/>
          <w:szCs w:val="24"/>
        </w:rPr>
        <w:t xml:space="preserve"> </w:t>
      </w:r>
      <w:r w:rsidR="00B4230C" w:rsidRPr="00E650F6">
        <w:rPr>
          <w:rFonts w:cstheme="minorHAnsi"/>
          <w:sz w:val="24"/>
          <w:szCs w:val="24"/>
        </w:rPr>
        <w:t>Īpaši strauji Latvijā veidoto programmu īpatsvars kop</w:t>
      </w:r>
      <w:r w:rsidR="00D526AA" w:rsidRPr="00E650F6">
        <w:rPr>
          <w:rFonts w:cstheme="minorHAnsi"/>
          <w:sz w:val="24"/>
          <w:szCs w:val="24"/>
        </w:rPr>
        <w:t>ējā patēriņā sa</w:t>
      </w:r>
      <w:r w:rsidR="00F8221D" w:rsidRPr="00E650F6">
        <w:rPr>
          <w:rFonts w:cstheme="minorHAnsi"/>
          <w:sz w:val="24"/>
          <w:szCs w:val="24"/>
        </w:rPr>
        <w:t>mazinājās</w:t>
      </w:r>
      <w:r w:rsidR="00D526AA" w:rsidRPr="00E650F6">
        <w:rPr>
          <w:rFonts w:cstheme="minorHAnsi"/>
          <w:sz w:val="24"/>
          <w:szCs w:val="24"/>
        </w:rPr>
        <w:t xml:space="preserve"> 200</w:t>
      </w:r>
      <w:r w:rsidR="00D81427" w:rsidRPr="00E650F6">
        <w:rPr>
          <w:rFonts w:cstheme="minorHAnsi"/>
          <w:sz w:val="24"/>
          <w:szCs w:val="24"/>
        </w:rPr>
        <w:t>8</w:t>
      </w:r>
      <w:r w:rsidR="00D526AA" w:rsidRPr="00E650F6">
        <w:rPr>
          <w:rFonts w:cstheme="minorHAnsi"/>
          <w:sz w:val="24"/>
          <w:szCs w:val="24"/>
        </w:rPr>
        <w:t>.</w:t>
      </w:r>
      <w:r w:rsidR="004C2C4B" w:rsidRPr="00E650F6">
        <w:rPr>
          <w:rFonts w:cstheme="minorHAnsi"/>
          <w:sz w:val="24"/>
          <w:szCs w:val="24"/>
        </w:rPr>
        <w:t>–</w:t>
      </w:r>
      <w:r w:rsidR="00D526AA" w:rsidRPr="00E650F6">
        <w:rPr>
          <w:rFonts w:cstheme="minorHAnsi"/>
          <w:sz w:val="24"/>
          <w:szCs w:val="24"/>
        </w:rPr>
        <w:t xml:space="preserve">2010.gada ekonomiskās krīzes </w:t>
      </w:r>
      <w:r w:rsidR="00F8221D" w:rsidRPr="00E650F6">
        <w:rPr>
          <w:rFonts w:cstheme="minorHAnsi"/>
          <w:sz w:val="24"/>
          <w:szCs w:val="24"/>
        </w:rPr>
        <w:t>laikā</w:t>
      </w:r>
      <w:r w:rsidR="00D526AA" w:rsidRPr="00E650F6">
        <w:rPr>
          <w:rFonts w:cstheme="minorHAnsi"/>
          <w:sz w:val="24"/>
          <w:szCs w:val="24"/>
        </w:rPr>
        <w:t xml:space="preserve">. To ietekmēja </w:t>
      </w:r>
      <w:r w:rsidR="009D08B5" w:rsidRPr="00E650F6">
        <w:rPr>
          <w:rFonts w:cstheme="minorHAnsi"/>
          <w:sz w:val="24"/>
          <w:szCs w:val="24"/>
        </w:rPr>
        <w:t>ievērojamais</w:t>
      </w:r>
      <w:r w:rsidR="00D745D9" w:rsidRPr="00E650F6">
        <w:rPr>
          <w:rFonts w:cstheme="minorHAnsi"/>
          <w:sz w:val="24"/>
          <w:szCs w:val="24"/>
        </w:rPr>
        <w:t xml:space="preserve"> </w:t>
      </w:r>
      <w:r w:rsidR="007822D8" w:rsidRPr="00E650F6">
        <w:rPr>
          <w:rFonts w:cstheme="minorHAnsi"/>
          <w:sz w:val="24"/>
          <w:szCs w:val="24"/>
        </w:rPr>
        <w:t xml:space="preserve">vietējā </w:t>
      </w:r>
      <w:r w:rsidR="00D526AA" w:rsidRPr="00E650F6">
        <w:rPr>
          <w:rFonts w:cstheme="minorHAnsi"/>
          <w:sz w:val="24"/>
          <w:szCs w:val="24"/>
        </w:rPr>
        <w:t>reklāmas tirgus sarukums</w:t>
      </w:r>
      <w:r w:rsidR="00F8221D" w:rsidRPr="00E650F6">
        <w:rPr>
          <w:rFonts w:cstheme="minorHAnsi"/>
          <w:sz w:val="24"/>
          <w:szCs w:val="24"/>
        </w:rPr>
        <w:t xml:space="preserve"> (2009.gadā</w:t>
      </w:r>
      <w:r w:rsidR="00573E03" w:rsidRPr="00E650F6">
        <w:rPr>
          <w:rFonts w:cstheme="minorHAnsi"/>
          <w:sz w:val="24"/>
          <w:szCs w:val="24"/>
        </w:rPr>
        <w:t xml:space="preserve"> samazinājums</w:t>
      </w:r>
      <w:r w:rsidR="00F8221D" w:rsidRPr="00E650F6">
        <w:rPr>
          <w:rFonts w:cstheme="minorHAnsi"/>
          <w:sz w:val="24"/>
          <w:szCs w:val="24"/>
        </w:rPr>
        <w:t>, salīdzin</w:t>
      </w:r>
      <w:r w:rsidR="00573E03" w:rsidRPr="00E650F6">
        <w:rPr>
          <w:rFonts w:cstheme="minorHAnsi"/>
          <w:sz w:val="24"/>
          <w:szCs w:val="24"/>
        </w:rPr>
        <w:t xml:space="preserve">ot </w:t>
      </w:r>
      <w:r w:rsidR="00F8221D" w:rsidRPr="00E650F6">
        <w:rPr>
          <w:rFonts w:cstheme="minorHAnsi"/>
          <w:sz w:val="24"/>
          <w:szCs w:val="24"/>
        </w:rPr>
        <w:t>ar 2008.gadu</w:t>
      </w:r>
      <w:r w:rsidR="002E77B4" w:rsidRPr="00E650F6">
        <w:rPr>
          <w:rFonts w:cstheme="minorHAnsi"/>
          <w:sz w:val="24"/>
          <w:szCs w:val="24"/>
        </w:rPr>
        <w:t>,</w:t>
      </w:r>
      <w:r w:rsidR="00F8221D" w:rsidRPr="00E650F6">
        <w:rPr>
          <w:rFonts w:cstheme="minorHAnsi"/>
          <w:sz w:val="24"/>
          <w:szCs w:val="24"/>
        </w:rPr>
        <w:t xml:space="preserve"> TV par </w:t>
      </w:r>
      <w:r w:rsidR="00A84967" w:rsidRPr="00E650F6">
        <w:rPr>
          <w:rFonts w:cstheme="minorHAnsi"/>
          <w:sz w:val="24"/>
          <w:szCs w:val="24"/>
        </w:rPr>
        <w:t>40%, radio – 39%</w:t>
      </w:r>
      <w:r w:rsidR="00D526AA" w:rsidRPr="00E650F6">
        <w:rPr>
          <w:rFonts w:cstheme="minorHAnsi"/>
          <w:sz w:val="24"/>
          <w:szCs w:val="24"/>
        </w:rPr>
        <w:t xml:space="preserve">, </w:t>
      </w:r>
      <w:r w:rsidR="00A84967" w:rsidRPr="00E650F6">
        <w:rPr>
          <w:rFonts w:cstheme="minorHAnsi"/>
          <w:sz w:val="24"/>
          <w:szCs w:val="24"/>
        </w:rPr>
        <w:t xml:space="preserve">bet 2010.gadā TV vēl par 1%, savukārt radio – </w:t>
      </w:r>
      <w:r w:rsidR="004C2C4B" w:rsidRPr="00E650F6">
        <w:rPr>
          <w:rFonts w:cstheme="minorHAnsi"/>
          <w:sz w:val="24"/>
          <w:szCs w:val="24"/>
        </w:rPr>
        <w:t xml:space="preserve">par </w:t>
      </w:r>
      <w:r w:rsidR="00A84967" w:rsidRPr="00E650F6">
        <w:rPr>
          <w:rFonts w:cstheme="minorHAnsi"/>
          <w:sz w:val="24"/>
          <w:szCs w:val="24"/>
        </w:rPr>
        <w:t xml:space="preserve">19%), </w:t>
      </w:r>
      <w:r w:rsidR="00D526AA" w:rsidRPr="00E650F6">
        <w:rPr>
          <w:rFonts w:cstheme="minorHAnsi"/>
          <w:sz w:val="24"/>
          <w:szCs w:val="24"/>
        </w:rPr>
        <w:t xml:space="preserve">kā arī pārrobežu programmu </w:t>
      </w:r>
      <w:r w:rsidR="007822D8" w:rsidRPr="00E650F6">
        <w:rPr>
          <w:rFonts w:cstheme="minorHAnsi"/>
          <w:sz w:val="24"/>
          <w:szCs w:val="24"/>
        </w:rPr>
        <w:t xml:space="preserve">tehnoloģiskās </w:t>
      </w:r>
      <w:r w:rsidR="00D526AA" w:rsidRPr="00E650F6">
        <w:rPr>
          <w:rFonts w:cstheme="minorHAnsi"/>
          <w:sz w:val="24"/>
          <w:szCs w:val="24"/>
        </w:rPr>
        <w:t xml:space="preserve">pieejamības palielināšanās. </w:t>
      </w:r>
      <w:r w:rsidRPr="00E650F6">
        <w:rPr>
          <w:rFonts w:cstheme="minorHAnsi"/>
          <w:sz w:val="24"/>
          <w:szCs w:val="24"/>
        </w:rPr>
        <w:t xml:space="preserve">Latvijā veidoto televīzijas un radio programmu īpatsvars tirgū </w:t>
      </w:r>
      <w:r w:rsidR="00B05973" w:rsidRPr="00E650F6">
        <w:rPr>
          <w:rFonts w:cstheme="minorHAnsi"/>
          <w:sz w:val="24"/>
          <w:szCs w:val="24"/>
        </w:rPr>
        <w:t xml:space="preserve">proporcionāli </w:t>
      </w:r>
      <w:r w:rsidR="00EE2A47" w:rsidRPr="00E650F6">
        <w:rPr>
          <w:rFonts w:cstheme="minorHAnsi"/>
          <w:sz w:val="24"/>
          <w:szCs w:val="24"/>
        </w:rPr>
        <w:t>ievērojami</w:t>
      </w:r>
      <w:r w:rsidR="00D526AA" w:rsidRPr="00E650F6">
        <w:rPr>
          <w:rFonts w:cstheme="minorHAnsi"/>
          <w:sz w:val="24"/>
          <w:szCs w:val="24"/>
        </w:rPr>
        <w:t xml:space="preserve"> </w:t>
      </w:r>
      <w:r w:rsidRPr="00E650F6">
        <w:rPr>
          <w:rFonts w:cstheme="minorHAnsi"/>
          <w:sz w:val="24"/>
          <w:szCs w:val="24"/>
        </w:rPr>
        <w:t>samazinā</w:t>
      </w:r>
      <w:r w:rsidR="00D526AA" w:rsidRPr="00E650F6">
        <w:rPr>
          <w:rFonts w:cstheme="minorHAnsi"/>
          <w:sz w:val="24"/>
          <w:szCs w:val="24"/>
        </w:rPr>
        <w:t>jās</w:t>
      </w:r>
      <w:r w:rsidRPr="00E650F6">
        <w:rPr>
          <w:rFonts w:cstheme="minorHAnsi"/>
          <w:sz w:val="24"/>
          <w:szCs w:val="24"/>
        </w:rPr>
        <w:t xml:space="preserve">, līdz ar to </w:t>
      </w:r>
      <w:r w:rsidR="00A84967" w:rsidRPr="00E650F6">
        <w:rPr>
          <w:rFonts w:cstheme="minorHAnsi"/>
          <w:sz w:val="24"/>
          <w:szCs w:val="24"/>
        </w:rPr>
        <w:t xml:space="preserve">kopumā </w:t>
      </w:r>
      <w:r w:rsidRPr="00E650F6">
        <w:rPr>
          <w:rFonts w:cstheme="minorHAnsi"/>
          <w:sz w:val="24"/>
          <w:szCs w:val="24"/>
        </w:rPr>
        <w:t>sa</w:t>
      </w:r>
      <w:r w:rsidR="00EE2A47" w:rsidRPr="00E650F6">
        <w:rPr>
          <w:rFonts w:cstheme="minorHAnsi"/>
          <w:sz w:val="24"/>
          <w:szCs w:val="24"/>
        </w:rPr>
        <w:t>ruka</w:t>
      </w:r>
      <w:r w:rsidRPr="00E650F6">
        <w:rPr>
          <w:rFonts w:cstheme="minorHAnsi"/>
          <w:sz w:val="24"/>
          <w:szCs w:val="24"/>
        </w:rPr>
        <w:t xml:space="preserve"> Latvijas </w:t>
      </w:r>
      <w:r w:rsidR="00B05973" w:rsidRPr="00E650F6">
        <w:rPr>
          <w:rFonts w:cstheme="minorHAnsi"/>
          <w:sz w:val="24"/>
          <w:szCs w:val="24"/>
        </w:rPr>
        <w:t xml:space="preserve">nacionālā </w:t>
      </w:r>
      <w:r w:rsidRPr="00E650F6">
        <w:rPr>
          <w:rFonts w:cstheme="minorHAnsi"/>
          <w:sz w:val="24"/>
          <w:szCs w:val="24"/>
        </w:rPr>
        <w:t>informatīvā telpa</w:t>
      </w:r>
      <w:r w:rsidR="00B05973" w:rsidRPr="00E650F6">
        <w:rPr>
          <w:rFonts w:cstheme="minorHAnsi"/>
          <w:sz w:val="24"/>
          <w:szCs w:val="24"/>
        </w:rPr>
        <w:t xml:space="preserve"> kā sabiedrībai kopīgs resurss</w:t>
      </w:r>
      <w:r w:rsidR="009D08B5" w:rsidRPr="00E650F6">
        <w:rPr>
          <w:rFonts w:cstheme="minorHAnsi"/>
          <w:sz w:val="24"/>
          <w:szCs w:val="24"/>
        </w:rPr>
        <w:t xml:space="preserve">, un šis process joprojām </w:t>
      </w:r>
      <w:r w:rsidR="00A84967" w:rsidRPr="00E650F6">
        <w:rPr>
          <w:rFonts w:cstheme="minorHAnsi"/>
          <w:sz w:val="24"/>
          <w:szCs w:val="24"/>
        </w:rPr>
        <w:t>turpinās</w:t>
      </w:r>
      <w:r w:rsidR="009D08B5" w:rsidRPr="00E650F6">
        <w:rPr>
          <w:rFonts w:cstheme="minorHAnsi"/>
          <w:sz w:val="24"/>
          <w:szCs w:val="24"/>
        </w:rPr>
        <w:t xml:space="preserve">. </w:t>
      </w:r>
      <w:r w:rsidR="007B0DB4" w:rsidRPr="00E650F6">
        <w:rPr>
          <w:rFonts w:cstheme="minorHAnsi"/>
          <w:sz w:val="24"/>
          <w:szCs w:val="24"/>
        </w:rPr>
        <w:t xml:space="preserve">Daļa </w:t>
      </w:r>
      <w:r w:rsidR="009D08B5" w:rsidRPr="00E650F6">
        <w:rPr>
          <w:rFonts w:cstheme="minorHAnsi"/>
          <w:sz w:val="24"/>
          <w:szCs w:val="24"/>
        </w:rPr>
        <w:t xml:space="preserve">Latvijas </w:t>
      </w:r>
      <w:r w:rsidR="00D745D9" w:rsidRPr="00E650F6">
        <w:rPr>
          <w:rFonts w:cstheme="minorHAnsi"/>
          <w:sz w:val="24"/>
          <w:szCs w:val="24"/>
        </w:rPr>
        <w:t>iedzīvotāju</w:t>
      </w:r>
      <w:r w:rsidR="007822D8" w:rsidRPr="00E650F6">
        <w:rPr>
          <w:rFonts w:cstheme="minorHAnsi"/>
          <w:sz w:val="24"/>
          <w:szCs w:val="24"/>
        </w:rPr>
        <w:t>, t.sk. mazākumtautību iedzīvotāj</w:t>
      </w:r>
      <w:r w:rsidR="002E77B4" w:rsidRPr="00E650F6">
        <w:rPr>
          <w:rFonts w:cstheme="minorHAnsi"/>
          <w:sz w:val="24"/>
          <w:szCs w:val="24"/>
        </w:rPr>
        <w:t>i</w:t>
      </w:r>
      <w:r w:rsidR="007822D8" w:rsidRPr="00E650F6">
        <w:rPr>
          <w:rFonts w:cstheme="minorHAnsi"/>
          <w:sz w:val="24"/>
          <w:szCs w:val="24"/>
        </w:rPr>
        <w:t>,</w:t>
      </w:r>
      <w:r w:rsidR="007B0DB4" w:rsidRPr="00E650F6">
        <w:rPr>
          <w:rFonts w:cstheme="minorHAnsi"/>
          <w:sz w:val="24"/>
          <w:szCs w:val="24"/>
        </w:rPr>
        <w:t xml:space="preserve"> </w:t>
      </w:r>
      <w:r w:rsidR="009D08B5" w:rsidRPr="00E650F6">
        <w:rPr>
          <w:rFonts w:cstheme="minorHAnsi"/>
          <w:sz w:val="24"/>
          <w:szCs w:val="24"/>
        </w:rPr>
        <w:t>maz</w:t>
      </w:r>
      <w:r w:rsidR="00497B60" w:rsidRPr="00E650F6">
        <w:rPr>
          <w:rFonts w:cstheme="minorHAnsi"/>
          <w:sz w:val="24"/>
          <w:szCs w:val="24"/>
        </w:rPr>
        <w:t xml:space="preserve"> </w:t>
      </w:r>
      <w:r w:rsidR="00885CB8" w:rsidRPr="00E650F6">
        <w:rPr>
          <w:rFonts w:cstheme="minorHAnsi"/>
          <w:sz w:val="24"/>
          <w:szCs w:val="24"/>
        </w:rPr>
        <w:t xml:space="preserve">izmanto Latvijā veidoto televīzijas un radio saturu, kas rada atsvešināšanās risku un </w:t>
      </w:r>
      <w:r w:rsidR="00150C2F" w:rsidRPr="00E650F6">
        <w:rPr>
          <w:rFonts w:cstheme="minorHAnsi"/>
          <w:sz w:val="24"/>
          <w:szCs w:val="24"/>
        </w:rPr>
        <w:t xml:space="preserve">var </w:t>
      </w:r>
      <w:r w:rsidR="00885CB8" w:rsidRPr="00E650F6">
        <w:rPr>
          <w:rFonts w:cstheme="minorHAnsi"/>
          <w:sz w:val="24"/>
          <w:szCs w:val="24"/>
        </w:rPr>
        <w:t>ietekmē</w:t>
      </w:r>
      <w:r w:rsidR="00150C2F" w:rsidRPr="00E650F6">
        <w:rPr>
          <w:rFonts w:cstheme="minorHAnsi"/>
          <w:sz w:val="24"/>
          <w:szCs w:val="24"/>
        </w:rPr>
        <w:t>t</w:t>
      </w:r>
      <w:r w:rsidR="00885CB8" w:rsidRPr="00E650F6">
        <w:rPr>
          <w:rFonts w:cstheme="minorHAnsi"/>
          <w:sz w:val="24"/>
          <w:szCs w:val="24"/>
        </w:rPr>
        <w:t xml:space="preserve"> sabiedrības saliedētību kopumā.</w:t>
      </w:r>
      <w:r w:rsidR="00795559" w:rsidRPr="00E650F6">
        <w:rPr>
          <w:rFonts w:cstheme="minorHAnsi"/>
          <w:sz w:val="24"/>
          <w:szCs w:val="24"/>
        </w:rPr>
        <w:t xml:space="preserve"> Pārrobežu satura </w:t>
      </w:r>
      <w:r w:rsidR="007E4B94" w:rsidRPr="00E650F6">
        <w:rPr>
          <w:rFonts w:cstheme="minorHAnsi"/>
          <w:sz w:val="24"/>
          <w:szCs w:val="24"/>
        </w:rPr>
        <w:t>daudzveidība</w:t>
      </w:r>
      <w:r w:rsidR="00745BC4" w:rsidRPr="00E650F6">
        <w:rPr>
          <w:rFonts w:cstheme="minorHAnsi"/>
          <w:sz w:val="24"/>
          <w:szCs w:val="24"/>
        </w:rPr>
        <w:t>,</w:t>
      </w:r>
      <w:r w:rsidR="007E4B94" w:rsidRPr="00E650F6">
        <w:rPr>
          <w:rFonts w:cstheme="minorHAnsi"/>
          <w:sz w:val="24"/>
          <w:szCs w:val="24"/>
        </w:rPr>
        <w:t xml:space="preserve"> plašā </w:t>
      </w:r>
      <w:r w:rsidR="00745BC4" w:rsidRPr="00E650F6">
        <w:rPr>
          <w:rFonts w:cstheme="minorHAnsi"/>
          <w:sz w:val="24"/>
          <w:szCs w:val="24"/>
        </w:rPr>
        <w:t xml:space="preserve">un ērtā </w:t>
      </w:r>
      <w:r w:rsidR="00795559" w:rsidRPr="00E650F6">
        <w:rPr>
          <w:rFonts w:cstheme="minorHAnsi"/>
          <w:sz w:val="24"/>
          <w:szCs w:val="24"/>
        </w:rPr>
        <w:t>pieejamība rada pieaugošu nepieciešamību investēt Latvijā ražotā satura</w:t>
      </w:r>
      <w:r w:rsidR="007E4B94" w:rsidRPr="00E650F6">
        <w:rPr>
          <w:rFonts w:cstheme="minorHAnsi"/>
          <w:sz w:val="24"/>
          <w:szCs w:val="24"/>
        </w:rPr>
        <w:t xml:space="preserve"> kvalitātē, lai būtu iespējams </w:t>
      </w:r>
      <w:r w:rsidR="00150C2F" w:rsidRPr="00E650F6">
        <w:rPr>
          <w:rFonts w:cstheme="minorHAnsi"/>
          <w:sz w:val="24"/>
          <w:szCs w:val="24"/>
        </w:rPr>
        <w:t xml:space="preserve">nodrošināt </w:t>
      </w:r>
      <w:r w:rsidR="007E4B94" w:rsidRPr="00E650F6">
        <w:rPr>
          <w:rFonts w:cstheme="minorHAnsi"/>
          <w:sz w:val="24"/>
          <w:szCs w:val="24"/>
        </w:rPr>
        <w:t xml:space="preserve">auditorijas piesaisti un apmierinātību, kam pretējā gadījumā </w:t>
      </w:r>
      <w:r w:rsidR="0035603B" w:rsidRPr="00E650F6">
        <w:rPr>
          <w:rFonts w:cstheme="minorHAnsi"/>
          <w:sz w:val="24"/>
          <w:szCs w:val="24"/>
        </w:rPr>
        <w:t>var būt</w:t>
      </w:r>
      <w:r w:rsidR="007E4B94" w:rsidRPr="00E650F6">
        <w:rPr>
          <w:rFonts w:cstheme="minorHAnsi"/>
          <w:sz w:val="24"/>
          <w:szCs w:val="24"/>
        </w:rPr>
        <w:t xml:space="preserve"> </w:t>
      </w:r>
      <w:r w:rsidR="00C36A5F" w:rsidRPr="00E650F6">
        <w:rPr>
          <w:rFonts w:cstheme="minorHAnsi"/>
          <w:sz w:val="24"/>
          <w:szCs w:val="24"/>
        </w:rPr>
        <w:t>tendence</w:t>
      </w:r>
      <w:r w:rsidR="007E4B94" w:rsidRPr="00E650F6">
        <w:rPr>
          <w:rFonts w:cstheme="minorHAnsi"/>
          <w:sz w:val="24"/>
          <w:szCs w:val="24"/>
        </w:rPr>
        <w:t xml:space="preserve"> samazināties.</w:t>
      </w:r>
    </w:p>
    <w:p w14:paraId="70446EF2" w14:textId="0CFC90EA" w:rsidR="002E3B46" w:rsidRPr="00E650F6" w:rsidRDefault="002E3B46" w:rsidP="002E3B46">
      <w:pPr>
        <w:pStyle w:val="Paraststmeklis"/>
        <w:shd w:val="clear" w:color="auto" w:fill="FFFFFF"/>
        <w:spacing w:before="0" w:beforeAutospacing="0" w:after="0" w:afterAutospacing="0"/>
        <w:jc w:val="both"/>
        <w:rPr>
          <w:rFonts w:asciiTheme="minorHAnsi" w:hAnsiTheme="minorHAnsi" w:cstheme="minorHAnsi"/>
          <w:bCs/>
          <w:shd w:val="clear" w:color="auto" w:fill="F1F1F1"/>
        </w:rPr>
      </w:pPr>
      <w:r w:rsidRPr="00E650F6">
        <w:rPr>
          <w:rFonts w:asciiTheme="minorHAnsi" w:hAnsiTheme="minorHAnsi" w:cstheme="minorHAnsi"/>
        </w:rPr>
        <w:lastRenderedPageBreak/>
        <w:t>[</w:t>
      </w:r>
      <w:r w:rsidR="009D08B5" w:rsidRPr="00E650F6">
        <w:rPr>
          <w:rFonts w:asciiTheme="minorHAnsi" w:hAnsiTheme="minorHAnsi" w:cstheme="minorHAnsi"/>
        </w:rPr>
        <w:t>26</w:t>
      </w:r>
      <w:r w:rsidRPr="00E650F6">
        <w:rPr>
          <w:rFonts w:asciiTheme="minorHAnsi" w:hAnsiTheme="minorHAnsi" w:cstheme="minorHAnsi"/>
        </w:rPr>
        <w:t>] Audiovizuālo pakalpojumu tirgu Latvijā negatīvi ietekmē nelegāl</w:t>
      </w:r>
      <w:r w:rsidR="00B8042F" w:rsidRPr="00E650F6">
        <w:rPr>
          <w:rFonts w:asciiTheme="minorHAnsi" w:hAnsiTheme="minorHAnsi" w:cstheme="minorHAnsi"/>
        </w:rPr>
        <w:t>u</w:t>
      </w:r>
      <w:r w:rsidRPr="00E650F6">
        <w:rPr>
          <w:rFonts w:asciiTheme="minorHAnsi" w:hAnsiTheme="minorHAnsi" w:cstheme="minorHAnsi"/>
        </w:rPr>
        <w:t xml:space="preserve"> televīzijas pakalpojumu </w:t>
      </w:r>
      <w:r w:rsidR="007822D8" w:rsidRPr="00E650F6">
        <w:rPr>
          <w:rFonts w:asciiTheme="minorHAnsi" w:hAnsiTheme="minorHAnsi" w:cstheme="minorHAnsi"/>
        </w:rPr>
        <w:t>izplatība</w:t>
      </w:r>
      <w:r w:rsidRPr="00E650F6">
        <w:rPr>
          <w:rFonts w:asciiTheme="minorHAnsi" w:hAnsiTheme="minorHAnsi" w:cstheme="minorHAnsi"/>
        </w:rPr>
        <w:t>, kas saskaņā ar Rīgas Ekonomikas augstskolas profesora Arņa Saukas pētījumu “Nelegālās maksas televīzijas apraides apjoms Latvijā 2015”</w:t>
      </w:r>
      <w:r w:rsidRPr="00E650F6">
        <w:rPr>
          <w:rStyle w:val="Vresatsauce"/>
          <w:rFonts w:asciiTheme="minorHAnsi" w:eastAsiaTheme="majorEastAsia" w:hAnsiTheme="minorHAnsi" w:cstheme="minorHAnsi"/>
        </w:rPr>
        <w:footnoteReference w:id="13"/>
      </w:r>
      <w:r w:rsidRPr="00E650F6">
        <w:rPr>
          <w:rFonts w:asciiTheme="minorHAnsi" w:hAnsiTheme="minorHAnsi" w:cstheme="minorHAnsi"/>
        </w:rPr>
        <w:t xml:space="preserve"> </w:t>
      </w:r>
      <w:r w:rsidR="0078413F" w:rsidRPr="00E650F6">
        <w:rPr>
          <w:rFonts w:asciiTheme="minorHAnsi" w:hAnsiTheme="minorHAnsi" w:cstheme="minorHAnsi"/>
        </w:rPr>
        <w:t xml:space="preserve">varētu </w:t>
      </w:r>
      <w:r w:rsidR="00B8042F" w:rsidRPr="00E650F6">
        <w:rPr>
          <w:rFonts w:asciiTheme="minorHAnsi" w:hAnsiTheme="minorHAnsi" w:cstheme="minorHAnsi"/>
        </w:rPr>
        <w:t>skart</w:t>
      </w:r>
      <w:r w:rsidRPr="00E650F6">
        <w:rPr>
          <w:rFonts w:asciiTheme="minorHAnsi" w:hAnsiTheme="minorHAnsi" w:cstheme="minorHAnsi"/>
        </w:rPr>
        <w:t xml:space="preserve"> vismaz 100 000 mājsaimniecību </w:t>
      </w:r>
      <w:r w:rsidR="004C2C4B" w:rsidRPr="00E650F6">
        <w:rPr>
          <w:rFonts w:asciiTheme="minorHAnsi" w:hAnsiTheme="minorHAnsi" w:cstheme="minorHAnsi"/>
        </w:rPr>
        <w:t xml:space="preserve">(apmēram 240 000 iedzīvotāju) </w:t>
      </w:r>
      <w:r w:rsidRPr="00E650F6">
        <w:rPr>
          <w:rFonts w:asciiTheme="minorHAnsi" w:hAnsiTheme="minorHAnsi" w:cstheme="minorHAnsi"/>
        </w:rPr>
        <w:t>no kopējā</w:t>
      </w:r>
      <w:r w:rsidR="0078413F" w:rsidRPr="00E650F6">
        <w:rPr>
          <w:rFonts w:asciiTheme="minorHAnsi" w:hAnsiTheme="minorHAnsi" w:cstheme="minorHAnsi"/>
        </w:rPr>
        <w:t>m</w:t>
      </w:r>
      <w:r w:rsidRPr="00E650F6">
        <w:rPr>
          <w:rFonts w:asciiTheme="minorHAnsi" w:hAnsiTheme="minorHAnsi" w:cstheme="minorHAnsi"/>
        </w:rPr>
        <w:t xml:space="preserve"> 747 000 mājsaimniecībām, kurās lieto televīzijas pieslēgumus. Saskaņā ar aplēsēm nelegāl</w:t>
      </w:r>
      <w:r w:rsidR="007822D8" w:rsidRPr="00E650F6">
        <w:rPr>
          <w:rFonts w:asciiTheme="minorHAnsi" w:hAnsiTheme="minorHAnsi" w:cstheme="minorHAnsi"/>
        </w:rPr>
        <w:t>o</w:t>
      </w:r>
      <w:r w:rsidRPr="00E650F6">
        <w:rPr>
          <w:rFonts w:asciiTheme="minorHAnsi" w:hAnsiTheme="minorHAnsi" w:cstheme="minorHAnsi"/>
        </w:rPr>
        <w:t xml:space="preserve"> pakalpojumu sniedzēji veido apgrozījumu vismaz 12 miljonu eiro gadā, no kura valstij netiek nomaksāti nodokļi</w:t>
      </w:r>
      <w:r w:rsidR="007822D8" w:rsidRPr="00E650F6">
        <w:rPr>
          <w:rFonts w:asciiTheme="minorHAnsi" w:hAnsiTheme="minorHAnsi" w:cstheme="minorHAnsi"/>
        </w:rPr>
        <w:t>.</w:t>
      </w:r>
      <w:r w:rsidRPr="00E650F6">
        <w:rPr>
          <w:rFonts w:asciiTheme="minorHAnsi" w:hAnsiTheme="minorHAnsi" w:cstheme="minorHAnsi"/>
        </w:rPr>
        <w:t xml:space="preserve"> </w:t>
      </w:r>
      <w:r w:rsidR="007822D8" w:rsidRPr="00E650F6">
        <w:rPr>
          <w:rFonts w:asciiTheme="minorHAnsi" w:hAnsiTheme="minorHAnsi" w:cstheme="minorHAnsi"/>
        </w:rPr>
        <w:t>Š</w:t>
      </w:r>
      <w:r w:rsidR="00B8042F" w:rsidRPr="00E650F6">
        <w:rPr>
          <w:rFonts w:asciiTheme="minorHAnsi" w:hAnsiTheme="minorHAnsi" w:cstheme="minorHAnsi"/>
        </w:rPr>
        <w:t>o</w:t>
      </w:r>
      <w:r w:rsidR="007822D8" w:rsidRPr="00E650F6">
        <w:rPr>
          <w:rFonts w:asciiTheme="minorHAnsi" w:hAnsiTheme="minorHAnsi" w:cstheme="minorHAnsi"/>
        </w:rPr>
        <w:t xml:space="preserve"> p</w:t>
      </w:r>
      <w:r w:rsidRPr="00E650F6">
        <w:rPr>
          <w:rFonts w:asciiTheme="minorHAnsi" w:hAnsiTheme="minorHAnsi" w:cstheme="minorHAnsi"/>
        </w:rPr>
        <w:t>reču un pakalpojumu sniedzēji</w:t>
      </w:r>
      <w:r w:rsidR="002E77B4" w:rsidRPr="00E650F6">
        <w:rPr>
          <w:rFonts w:asciiTheme="minorHAnsi" w:hAnsiTheme="minorHAnsi" w:cstheme="minorHAnsi"/>
        </w:rPr>
        <w:t xml:space="preserve"> – </w:t>
      </w:r>
      <w:r w:rsidR="007822D8" w:rsidRPr="00E650F6">
        <w:rPr>
          <w:rFonts w:asciiTheme="minorHAnsi" w:hAnsiTheme="minorHAnsi" w:cstheme="minorHAnsi"/>
        </w:rPr>
        <w:t>uzņēmumi</w:t>
      </w:r>
      <w:r w:rsidR="002E77B4" w:rsidRPr="00E650F6">
        <w:rPr>
          <w:rFonts w:asciiTheme="minorHAnsi" w:hAnsiTheme="minorHAnsi" w:cstheme="minorHAnsi"/>
        </w:rPr>
        <w:t xml:space="preserve"> –</w:t>
      </w:r>
      <w:r w:rsidR="00B8042F" w:rsidRPr="00E650F6">
        <w:rPr>
          <w:rFonts w:asciiTheme="minorHAnsi" w:hAnsiTheme="minorHAnsi" w:cstheme="minorHAnsi"/>
        </w:rPr>
        <w:t xml:space="preserve"> un</w:t>
      </w:r>
      <w:r w:rsidR="007822D8" w:rsidRPr="00E650F6">
        <w:rPr>
          <w:rFonts w:asciiTheme="minorHAnsi" w:hAnsiTheme="minorHAnsi" w:cstheme="minorHAnsi"/>
        </w:rPr>
        <w:t xml:space="preserve"> to</w:t>
      </w:r>
      <w:r w:rsidRPr="00E650F6">
        <w:rPr>
          <w:rFonts w:asciiTheme="minorHAnsi" w:hAnsiTheme="minorHAnsi" w:cstheme="minorHAnsi"/>
        </w:rPr>
        <w:t xml:space="preserve"> darbinieki darbojas ēnu ekonomikas zonā</w:t>
      </w:r>
      <w:r w:rsidR="007822D8" w:rsidRPr="00E650F6">
        <w:rPr>
          <w:rFonts w:asciiTheme="minorHAnsi" w:hAnsiTheme="minorHAnsi" w:cstheme="minorHAnsi"/>
        </w:rPr>
        <w:t>,</w:t>
      </w:r>
      <w:r w:rsidRPr="00E650F6">
        <w:rPr>
          <w:rFonts w:asciiTheme="minorHAnsi" w:hAnsiTheme="minorHAnsi" w:cstheme="minorHAnsi"/>
        </w:rPr>
        <w:t xml:space="preserve"> rad</w:t>
      </w:r>
      <w:r w:rsidR="007822D8" w:rsidRPr="00E650F6">
        <w:rPr>
          <w:rFonts w:asciiTheme="minorHAnsi" w:hAnsiTheme="minorHAnsi" w:cstheme="minorHAnsi"/>
        </w:rPr>
        <w:t>ot</w:t>
      </w:r>
      <w:r w:rsidRPr="00E650F6">
        <w:rPr>
          <w:rFonts w:asciiTheme="minorHAnsi" w:hAnsiTheme="minorHAnsi" w:cstheme="minorHAnsi"/>
        </w:rPr>
        <w:t xml:space="preserve"> negodīgu konkurenci un komercpraksi attiecībā pret legālajiem pakalpojumu sniedzējiem. </w:t>
      </w:r>
      <w:r w:rsidR="0078413F" w:rsidRPr="00E650F6">
        <w:rPr>
          <w:rFonts w:asciiTheme="minorHAnsi" w:hAnsiTheme="minorHAnsi" w:cstheme="minorHAnsi"/>
        </w:rPr>
        <w:t>Nepieciešams</w:t>
      </w:r>
      <w:r w:rsidRPr="00E650F6">
        <w:rPr>
          <w:rFonts w:asciiTheme="minorHAnsi" w:hAnsiTheme="minorHAnsi" w:cstheme="minorHAnsi"/>
        </w:rPr>
        <w:t xml:space="preserve"> turpināt nelegālo audiovizuālo pakalpojumu ierobežošanu</w:t>
      </w:r>
      <w:r w:rsidR="0078413F" w:rsidRPr="00E650F6">
        <w:rPr>
          <w:rFonts w:asciiTheme="minorHAnsi" w:hAnsiTheme="minorHAnsi" w:cstheme="minorHAnsi"/>
        </w:rPr>
        <w:t>.</w:t>
      </w:r>
    </w:p>
    <w:p w14:paraId="0C613EC4" w14:textId="526DBDB4" w:rsidR="00397BB7" w:rsidRPr="00E650F6" w:rsidRDefault="00B90889" w:rsidP="00B90889">
      <w:pPr>
        <w:spacing w:before="240" w:line="240" w:lineRule="auto"/>
        <w:jc w:val="both"/>
        <w:rPr>
          <w:rFonts w:cstheme="minorHAnsi"/>
          <w:sz w:val="24"/>
          <w:szCs w:val="24"/>
        </w:rPr>
      </w:pPr>
      <w:r w:rsidRPr="00E650F6">
        <w:rPr>
          <w:rFonts w:cstheme="minorHAnsi"/>
          <w:sz w:val="24"/>
          <w:szCs w:val="24"/>
        </w:rPr>
        <w:t>[2</w:t>
      </w:r>
      <w:r w:rsidR="00B8042F" w:rsidRPr="00E650F6">
        <w:rPr>
          <w:rFonts w:cstheme="minorHAnsi"/>
          <w:sz w:val="24"/>
          <w:szCs w:val="24"/>
        </w:rPr>
        <w:t>7</w:t>
      </w:r>
      <w:r w:rsidRPr="00E650F6">
        <w:rPr>
          <w:rFonts w:cstheme="minorHAnsi"/>
          <w:sz w:val="24"/>
          <w:szCs w:val="24"/>
        </w:rPr>
        <w:t>] Jauno biznesa modeļu un tehnoloģisko inovāciju straujā ienākšana stimulē digitālā tirgus attīstību, būtiski mainot mediju darbības vidi un vērtību ķēdi. Tā liek uzņēmumiem darboties daudzplatformu apstākļos un piemēroties auditorijas prasībām informācijas ātrumā, uztveramībā, informācijas meklēšanā, izmantošanā, pasniegšan</w:t>
      </w:r>
      <w:r w:rsidR="001A171E" w:rsidRPr="00E650F6">
        <w:rPr>
          <w:rFonts w:cstheme="minorHAnsi"/>
          <w:sz w:val="24"/>
          <w:szCs w:val="24"/>
        </w:rPr>
        <w:t xml:space="preserve">ā </w:t>
      </w:r>
      <w:r w:rsidRPr="00E650F6">
        <w:rPr>
          <w:rFonts w:cstheme="minorHAnsi"/>
          <w:sz w:val="24"/>
          <w:szCs w:val="24"/>
        </w:rPr>
        <w:t>un personalizācijā</w:t>
      </w:r>
      <w:r w:rsidR="00F24367" w:rsidRPr="00E650F6">
        <w:rPr>
          <w:rFonts w:cstheme="minorHAnsi"/>
          <w:sz w:val="24"/>
          <w:szCs w:val="24"/>
        </w:rPr>
        <w:t>. EPL tirgus dalībnieki</w:t>
      </w:r>
      <w:r w:rsidRPr="00E650F6">
        <w:rPr>
          <w:rFonts w:cstheme="minorHAnsi"/>
          <w:sz w:val="24"/>
          <w:szCs w:val="24"/>
        </w:rPr>
        <w:t xml:space="preserve"> konkurē sadrumstalotā un pārsātinātā informatīvajā telpā ar globālajiem inovāciju uzņēmumiem, sociālo tīklu platformām, interneta medijiem un medijiem līdzīgām institūcijām un starpniekinstitūcijām. Šo tendenci mēdz raksturot kā digitālo inovāciju revolūciju (</w:t>
      </w:r>
      <w:r w:rsidRPr="00E650F6">
        <w:rPr>
          <w:rFonts w:cstheme="minorHAnsi"/>
          <w:i/>
          <w:sz w:val="24"/>
          <w:szCs w:val="24"/>
        </w:rPr>
        <w:t>digital disruption</w:t>
      </w:r>
      <w:r w:rsidRPr="00E650F6">
        <w:rPr>
          <w:rFonts w:cstheme="minorHAnsi"/>
          <w:sz w:val="24"/>
          <w:szCs w:val="24"/>
        </w:rPr>
        <w:t xml:space="preserve">). </w:t>
      </w:r>
    </w:p>
    <w:p w14:paraId="09B19AA1" w14:textId="3D76587F" w:rsidR="00B90889" w:rsidRPr="00E650F6" w:rsidRDefault="00397BB7" w:rsidP="00B90889">
      <w:pPr>
        <w:spacing w:before="240" w:line="240" w:lineRule="auto"/>
        <w:jc w:val="both"/>
        <w:rPr>
          <w:rFonts w:cstheme="minorHAnsi"/>
          <w:sz w:val="24"/>
          <w:szCs w:val="24"/>
        </w:rPr>
      </w:pPr>
      <w:r w:rsidRPr="00E650F6">
        <w:rPr>
          <w:rFonts w:cstheme="minorHAnsi"/>
          <w:sz w:val="24"/>
          <w:szCs w:val="24"/>
        </w:rPr>
        <w:t>[2</w:t>
      </w:r>
      <w:r w:rsidR="00B8042F" w:rsidRPr="00E650F6">
        <w:rPr>
          <w:rFonts w:cstheme="minorHAnsi"/>
          <w:sz w:val="24"/>
          <w:szCs w:val="24"/>
        </w:rPr>
        <w:t>8</w:t>
      </w:r>
      <w:r w:rsidRPr="00E650F6">
        <w:rPr>
          <w:rFonts w:cstheme="minorHAnsi"/>
          <w:sz w:val="24"/>
          <w:szCs w:val="24"/>
        </w:rPr>
        <w:t xml:space="preserve">] </w:t>
      </w:r>
      <w:r w:rsidR="00B90889" w:rsidRPr="00E650F6">
        <w:rPr>
          <w:rFonts w:cstheme="minorHAnsi"/>
          <w:sz w:val="24"/>
          <w:szCs w:val="24"/>
        </w:rPr>
        <w:t xml:space="preserve">Izaicinājumus </w:t>
      </w:r>
      <w:r w:rsidR="00D37240" w:rsidRPr="00E650F6">
        <w:rPr>
          <w:rFonts w:cstheme="minorHAnsi"/>
          <w:sz w:val="24"/>
          <w:szCs w:val="24"/>
        </w:rPr>
        <w:t>nozarei</w:t>
      </w:r>
      <w:r w:rsidR="00B90889" w:rsidRPr="00E650F6">
        <w:rPr>
          <w:rFonts w:cstheme="minorHAnsi"/>
          <w:sz w:val="24"/>
          <w:szCs w:val="24"/>
        </w:rPr>
        <w:t xml:space="preserve"> un sabiedrībai kopumā rada neuzticamas informācijas un tā saucamo “viltus ziņu” (dezinformācijas) izplatība</w:t>
      </w:r>
      <w:r w:rsidR="00C93831" w:rsidRPr="00E650F6">
        <w:rPr>
          <w:rFonts w:cstheme="minorHAnsi"/>
          <w:sz w:val="24"/>
          <w:szCs w:val="24"/>
        </w:rPr>
        <w:t xml:space="preserve"> </w:t>
      </w:r>
      <w:r w:rsidR="005F600C" w:rsidRPr="00E650F6">
        <w:rPr>
          <w:rFonts w:cstheme="minorHAnsi"/>
          <w:sz w:val="24"/>
          <w:szCs w:val="24"/>
        </w:rPr>
        <w:t>sabiedrības saziņā</w:t>
      </w:r>
      <w:r w:rsidR="00B90889" w:rsidRPr="00E650F6">
        <w:rPr>
          <w:rFonts w:cstheme="minorHAnsi"/>
          <w:sz w:val="24"/>
          <w:szCs w:val="24"/>
        </w:rPr>
        <w:t xml:space="preserve">, kas aktualizē nepieciešamību stiprināt informatīvi uzticamu un redakcionāli atbildīgu </w:t>
      </w:r>
      <w:r w:rsidRPr="00E650F6">
        <w:rPr>
          <w:rFonts w:cstheme="minorHAnsi"/>
          <w:sz w:val="24"/>
          <w:szCs w:val="24"/>
        </w:rPr>
        <w:t xml:space="preserve">elektronisko </w:t>
      </w:r>
      <w:r w:rsidR="00B90889" w:rsidRPr="00E650F6">
        <w:rPr>
          <w:rFonts w:cstheme="minorHAnsi"/>
          <w:sz w:val="24"/>
          <w:szCs w:val="24"/>
        </w:rPr>
        <w:t>mediju vidi. Saskaņā ar “</w:t>
      </w:r>
      <w:r w:rsidRPr="00E650F6">
        <w:rPr>
          <w:rFonts w:cstheme="minorHAnsi"/>
          <w:sz w:val="24"/>
          <w:szCs w:val="24"/>
        </w:rPr>
        <w:t xml:space="preserve">Standard </w:t>
      </w:r>
      <w:r w:rsidR="00B90889" w:rsidRPr="00E650F6">
        <w:rPr>
          <w:rFonts w:cstheme="minorHAnsi"/>
          <w:sz w:val="24"/>
          <w:szCs w:val="24"/>
        </w:rPr>
        <w:t>Eurobarometr</w:t>
      </w:r>
      <w:r w:rsidRPr="00E650F6">
        <w:rPr>
          <w:rFonts w:cstheme="minorHAnsi"/>
          <w:sz w:val="24"/>
          <w:szCs w:val="24"/>
        </w:rPr>
        <w:t xml:space="preserve"> 88</w:t>
      </w:r>
      <w:r w:rsidR="00B90889" w:rsidRPr="00E650F6">
        <w:rPr>
          <w:rFonts w:cstheme="minorHAnsi"/>
          <w:sz w:val="24"/>
          <w:szCs w:val="24"/>
        </w:rPr>
        <w:t>” pētījumu 2017.gadā rudenī Latvijas sabiedrībā radio uzticējās 60 no katriem 100 respondentiem, televīzijai – 59 no katriem 100 respondentiem. Eirozonas valstīs vidēji šie rādītāji bija attiecīgi 61 radio un 51 televīzijai. Gan radio, gan televīzijai sabiedrības uzticēšanās ir augstāka, nekā presei (41) un internetam (35).</w:t>
      </w:r>
      <w:r w:rsidR="008F2165" w:rsidRPr="00E650F6">
        <w:rPr>
          <w:rStyle w:val="Vresatsauce"/>
          <w:rFonts w:cstheme="minorHAnsi"/>
          <w:sz w:val="24"/>
          <w:szCs w:val="24"/>
        </w:rPr>
        <w:footnoteReference w:id="14"/>
      </w:r>
      <w:r w:rsidR="00624D49" w:rsidRPr="00E650F6">
        <w:rPr>
          <w:rFonts w:cstheme="minorHAnsi"/>
          <w:sz w:val="24"/>
          <w:szCs w:val="24"/>
        </w:rPr>
        <w:t xml:space="preserve"> Lai nodrošinātu uzticēšanos</w:t>
      </w:r>
      <w:r w:rsidR="00D37240" w:rsidRPr="00E650F6">
        <w:rPr>
          <w:rFonts w:cstheme="minorHAnsi"/>
          <w:sz w:val="24"/>
          <w:szCs w:val="24"/>
        </w:rPr>
        <w:t xml:space="preserve"> ilgtermiņā</w:t>
      </w:r>
      <w:r w:rsidR="00624D49" w:rsidRPr="00E650F6">
        <w:rPr>
          <w:rFonts w:cstheme="minorHAnsi"/>
          <w:sz w:val="24"/>
          <w:szCs w:val="24"/>
        </w:rPr>
        <w:t xml:space="preserve">, </w:t>
      </w:r>
      <w:r w:rsidR="00D37240" w:rsidRPr="00E650F6">
        <w:rPr>
          <w:rFonts w:cstheme="minorHAnsi"/>
          <w:sz w:val="24"/>
          <w:szCs w:val="24"/>
        </w:rPr>
        <w:t xml:space="preserve">sabiedrībā </w:t>
      </w:r>
      <w:r w:rsidR="00624D49" w:rsidRPr="00E650F6">
        <w:rPr>
          <w:rFonts w:cstheme="minorHAnsi"/>
          <w:sz w:val="24"/>
          <w:szCs w:val="24"/>
        </w:rPr>
        <w:t xml:space="preserve">jābūt pārliecībai par </w:t>
      </w:r>
      <w:r w:rsidR="00D37240" w:rsidRPr="00E650F6">
        <w:rPr>
          <w:rFonts w:cstheme="minorHAnsi"/>
          <w:sz w:val="24"/>
          <w:szCs w:val="24"/>
        </w:rPr>
        <w:t>elektronisko mediju</w:t>
      </w:r>
      <w:r w:rsidR="00624D49" w:rsidRPr="00E650F6">
        <w:rPr>
          <w:rFonts w:cstheme="minorHAnsi"/>
          <w:sz w:val="24"/>
          <w:szCs w:val="24"/>
        </w:rPr>
        <w:t xml:space="preserve"> neatkarību</w:t>
      </w:r>
      <w:r w:rsidR="00D37240" w:rsidRPr="00E650F6">
        <w:rPr>
          <w:rFonts w:cstheme="minorHAnsi"/>
          <w:sz w:val="24"/>
          <w:szCs w:val="24"/>
        </w:rPr>
        <w:t>,</w:t>
      </w:r>
      <w:r w:rsidR="00624D49" w:rsidRPr="00E650F6">
        <w:rPr>
          <w:rFonts w:cstheme="minorHAnsi"/>
          <w:sz w:val="24"/>
          <w:szCs w:val="24"/>
        </w:rPr>
        <w:t xml:space="preserve"> brīvību</w:t>
      </w:r>
      <w:r w:rsidR="00D37240" w:rsidRPr="00E650F6">
        <w:rPr>
          <w:rFonts w:cstheme="minorHAnsi"/>
          <w:sz w:val="24"/>
          <w:szCs w:val="24"/>
        </w:rPr>
        <w:t>, augstiem žurnālistikas un ētikas standartiem</w:t>
      </w:r>
      <w:r w:rsidR="00781FE3" w:rsidRPr="00E650F6">
        <w:rPr>
          <w:rFonts w:cstheme="minorHAnsi"/>
          <w:sz w:val="24"/>
          <w:szCs w:val="24"/>
        </w:rPr>
        <w:t>,</w:t>
      </w:r>
      <w:r w:rsidR="00781FE3" w:rsidRPr="00E650F6">
        <w:rPr>
          <w:sz w:val="24"/>
          <w:szCs w:val="24"/>
        </w:rPr>
        <w:t xml:space="preserve"> kas ir saistīt</w:t>
      </w:r>
      <w:r w:rsidR="00741531" w:rsidRPr="00E650F6">
        <w:rPr>
          <w:sz w:val="24"/>
          <w:szCs w:val="24"/>
        </w:rPr>
        <w:t>i arī</w:t>
      </w:r>
      <w:r w:rsidR="00781FE3" w:rsidRPr="00E650F6">
        <w:rPr>
          <w:sz w:val="24"/>
          <w:szCs w:val="24"/>
        </w:rPr>
        <w:t xml:space="preserve"> ar mediju lomu un atbildību sabiedrības medijpratības stiprināšanā</w:t>
      </w:r>
      <w:r w:rsidR="00741531" w:rsidRPr="00E650F6">
        <w:rPr>
          <w:sz w:val="24"/>
          <w:szCs w:val="24"/>
        </w:rPr>
        <w:t>.</w:t>
      </w:r>
      <w:r w:rsidR="00781FE3" w:rsidRPr="00E650F6">
        <w:rPr>
          <w:sz w:val="24"/>
          <w:szCs w:val="24"/>
        </w:rPr>
        <w:t xml:space="preserve"> </w:t>
      </w:r>
      <w:r w:rsidR="00741531" w:rsidRPr="00E650F6">
        <w:rPr>
          <w:sz w:val="24"/>
          <w:szCs w:val="24"/>
        </w:rPr>
        <w:t>Tā</w:t>
      </w:r>
      <w:r w:rsidR="00781FE3" w:rsidRPr="00E650F6">
        <w:rPr>
          <w:sz w:val="24"/>
          <w:szCs w:val="24"/>
        </w:rPr>
        <w:t xml:space="preserve"> ir būtiska, lai auditorija spētu kritiski izvērtēt un atpazīt uzticamus informācijas avotus, tādējādi veicinot to patēriņu, ilgtspēju un labo reputāciju.</w:t>
      </w:r>
      <w:r w:rsidR="00624D49" w:rsidRPr="00E650F6">
        <w:rPr>
          <w:rFonts w:cstheme="minorHAnsi"/>
          <w:sz w:val="24"/>
          <w:szCs w:val="24"/>
        </w:rPr>
        <w:t xml:space="preserve"> Latvija </w:t>
      </w:r>
      <w:r w:rsidR="00985EA0" w:rsidRPr="00E650F6">
        <w:rPr>
          <w:rFonts w:cstheme="minorHAnsi"/>
          <w:sz w:val="24"/>
          <w:szCs w:val="24"/>
        </w:rPr>
        <w:t>„</w:t>
      </w:r>
      <w:r w:rsidR="00624D49" w:rsidRPr="00E650F6">
        <w:rPr>
          <w:rFonts w:cstheme="minorHAnsi"/>
          <w:sz w:val="24"/>
          <w:szCs w:val="24"/>
        </w:rPr>
        <w:t xml:space="preserve">Reportieri bez robežām” veidotajā preses brīvības indeksā 2016.gadā </w:t>
      </w:r>
      <w:r w:rsidR="00E30406" w:rsidRPr="00E650F6">
        <w:rPr>
          <w:rFonts w:cstheme="minorHAnsi"/>
          <w:sz w:val="24"/>
          <w:szCs w:val="24"/>
        </w:rPr>
        <w:t xml:space="preserve">bija </w:t>
      </w:r>
      <w:r w:rsidR="00624D49" w:rsidRPr="00E650F6">
        <w:rPr>
          <w:rFonts w:cstheme="minorHAnsi"/>
          <w:sz w:val="24"/>
          <w:szCs w:val="24"/>
        </w:rPr>
        <w:t>28.vietā.</w:t>
      </w:r>
      <w:r w:rsidR="00AC60F0" w:rsidRPr="00E650F6">
        <w:rPr>
          <w:rStyle w:val="Vresatsauce"/>
          <w:rFonts w:cstheme="minorHAnsi"/>
          <w:sz w:val="24"/>
          <w:szCs w:val="24"/>
        </w:rPr>
        <w:footnoteReference w:id="15"/>
      </w:r>
    </w:p>
    <w:p w14:paraId="7D85D984" w14:textId="77777777" w:rsidR="00D80C43" w:rsidRPr="00E650F6" w:rsidRDefault="00D80C43" w:rsidP="00D80C43">
      <w:pPr>
        <w:spacing w:before="240" w:line="240" w:lineRule="auto"/>
        <w:jc w:val="both"/>
        <w:rPr>
          <w:rFonts w:cstheme="minorHAnsi"/>
          <w:sz w:val="24"/>
          <w:szCs w:val="24"/>
        </w:rPr>
      </w:pPr>
      <w:r w:rsidRPr="00E650F6">
        <w:rPr>
          <w:rFonts w:cstheme="minorHAnsi"/>
          <w:sz w:val="24"/>
          <w:szCs w:val="24"/>
        </w:rPr>
        <w:t>[2</w:t>
      </w:r>
      <w:r w:rsidR="00B8042F" w:rsidRPr="00E650F6">
        <w:rPr>
          <w:rFonts w:cstheme="minorHAnsi"/>
          <w:sz w:val="24"/>
          <w:szCs w:val="24"/>
        </w:rPr>
        <w:t>9</w:t>
      </w:r>
      <w:r w:rsidRPr="00E650F6">
        <w:rPr>
          <w:rFonts w:cstheme="minorHAnsi"/>
          <w:sz w:val="24"/>
          <w:szCs w:val="24"/>
        </w:rPr>
        <w:t>] Nozares attīstību Latvijā ietekmē demogrāfiskās tendences, tajā skaitā zemie tautas ataudzes raksturlielumi, vecuma struktūra, migrācija, reģionālās attīstības nevienmērība, ienākumu nevienlīdzība, starptautisk</w:t>
      </w:r>
      <w:r w:rsidR="00074546" w:rsidRPr="00E650F6">
        <w:rPr>
          <w:rFonts w:cstheme="minorHAnsi"/>
          <w:sz w:val="24"/>
          <w:szCs w:val="24"/>
        </w:rPr>
        <w:t>ā</w:t>
      </w:r>
      <w:r w:rsidRPr="00E650F6">
        <w:rPr>
          <w:rFonts w:cstheme="minorHAnsi"/>
          <w:sz w:val="24"/>
          <w:szCs w:val="24"/>
        </w:rPr>
        <w:t>s konkurences spiediens</w:t>
      </w:r>
      <w:r w:rsidR="00D37240" w:rsidRPr="00E650F6">
        <w:rPr>
          <w:rFonts w:cstheme="minorHAnsi"/>
          <w:sz w:val="24"/>
          <w:szCs w:val="24"/>
        </w:rPr>
        <w:t xml:space="preserve"> </w:t>
      </w:r>
      <w:r w:rsidR="00985EA0" w:rsidRPr="00E650F6">
        <w:rPr>
          <w:rFonts w:cstheme="minorHAnsi"/>
          <w:sz w:val="24"/>
          <w:szCs w:val="24"/>
        </w:rPr>
        <w:t>–</w:t>
      </w:r>
      <w:r w:rsidR="00D37240" w:rsidRPr="00E650F6">
        <w:rPr>
          <w:rFonts w:cstheme="minorHAnsi"/>
          <w:sz w:val="24"/>
          <w:szCs w:val="24"/>
        </w:rPr>
        <w:t xml:space="preserve"> </w:t>
      </w:r>
      <w:r w:rsidRPr="00E650F6">
        <w:rPr>
          <w:rFonts w:cstheme="minorHAnsi"/>
          <w:sz w:val="24"/>
          <w:szCs w:val="24"/>
        </w:rPr>
        <w:t>tiešā konkurence starp mediju nozares uzņēmumiem un netiešā konkurence ar interneta platformām, kas konkurē par auditorijas pārdali</w:t>
      </w:r>
      <w:r w:rsidR="00D37240" w:rsidRPr="00E650F6">
        <w:rPr>
          <w:rFonts w:cstheme="minorHAnsi"/>
          <w:sz w:val="24"/>
          <w:szCs w:val="24"/>
        </w:rPr>
        <w:t>.</w:t>
      </w:r>
    </w:p>
    <w:p w14:paraId="12F6A4A7" w14:textId="77777777" w:rsidR="008363F7" w:rsidRPr="00E650F6" w:rsidRDefault="008363F7" w:rsidP="008363F7">
      <w:pPr>
        <w:spacing w:before="240" w:line="240" w:lineRule="auto"/>
        <w:jc w:val="both"/>
        <w:rPr>
          <w:rFonts w:cstheme="minorHAnsi"/>
          <w:sz w:val="24"/>
          <w:szCs w:val="24"/>
        </w:rPr>
      </w:pPr>
      <w:r w:rsidRPr="00E650F6">
        <w:rPr>
          <w:rFonts w:cstheme="minorHAnsi"/>
          <w:sz w:val="24"/>
          <w:szCs w:val="24"/>
        </w:rPr>
        <w:t>[</w:t>
      </w:r>
      <w:r w:rsidR="00B8042F" w:rsidRPr="00E650F6">
        <w:rPr>
          <w:rFonts w:cstheme="minorHAnsi"/>
          <w:sz w:val="24"/>
          <w:szCs w:val="24"/>
        </w:rPr>
        <w:t>30</w:t>
      </w:r>
      <w:r w:rsidRPr="00E650F6">
        <w:rPr>
          <w:rFonts w:cstheme="minorHAnsi"/>
          <w:sz w:val="24"/>
          <w:szCs w:val="24"/>
        </w:rPr>
        <w:t xml:space="preserve">] Nozares detalizēts raksturojums sniegts 2016.gada 8.novembrī Ministru kabinetā apstiprināto Mediju politikas pamatnostādņu </w:t>
      </w:r>
      <w:bookmarkStart w:id="8" w:name="_Hlk497478265"/>
      <w:r w:rsidRPr="00E650F6">
        <w:rPr>
          <w:rFonts w:cstheme="minorHAnsi"/>
          <w:sz w:val="24"/>
          <w:szCs w:val="24"/>
        </w:rPr>
        <w:t>2016.</w:t>
      </w:r>
      <w:r w:rsidR="00985EA0" w:rsidRPr="00E650F6">
        <w:rPr>
          <w:rFonts w:cstheme="minorHAnsi"/>
          <w:sz w:val="24"/>
          <w:szCs w:val="24"/>
        </w:rPr>
        <w:t>–</w:t>
      </w:r>
      <w:r w:rsidRPr="00E650F6">
        <w:rPr>
          <w:rFonts w:cstheme="minorHAnsi"/>
          <w:sz w:val="24"/>
          <w:szCs w:val="24"/>
        </w:rPr>
        <w:t>2020. gadam pielikumā</w:t>
      </w:r>
      <w:bookmarkEnd w:id="8"/>
      <w:r w:rsidRPr="00E650F6">
        <w:rPr>
          <w:rFonts w:cstheme="minorHAnsi"/>
          <w:sz w:val="24"/>
          <w:szCs w:val="24"/>
        </w:rPr>
        <w:t>.</w:t>
      </w:r>
      <w:r w:rsidR="00AC60F0" w:rsidRPr="00E650F6">
        <w:rPr>
          <w:rStyle w:val="Vresatsauce"/>
          <w:rFonts w:cstheme="minorHAnsi"/>
          <w:sz w:val="24"/>
          <w:szCs w:val="24"/>
        </w:rPr>
        <w:footnoteReference w:id="16"/>
      </w:r>
    </w:p>
    <w:p w14:paraId="1B174C59" w14:textId="77777777" w:rsidR="00B32F27" w:rsidRPr="00E650F6" w:rsidRDefault="00B32F27" w:rsidP="00B32F27">
      <w:pPr>
        <w:spacing w:before="240" w:line="240" w:lineRule="auto"/>
        <w:jc w:val="both"/>
        <w:rPr>
          <w:rFonts w:cstheme="minorHAnsi"/>
          <w:sz w:val="24"/>
          <w:szCs w:val="24"/>
        </w:rPr>
      </w:pPr>
      <w:r w:rsidRPr="00E650F6">
        <w:rPr>
          <w:rFonts w:cstheme="minorHAnsi"/>
          <w:b/>
          <w:sz w:val="24"/>
          <w:szCs w:val="24"/>
        </w:rPr>
        <w:lastRenderedPageBreak/>
        <w:t>Stratēģiskais redzējums, prioritātes, mērķi, rādītāji un uzdevumi</w:t>
      </w:r>
    </w:p>
    <w:p w14:paraId="67D8B637" w14:textId="77777777" w:rsidR="00B32F27" w:rsidRPr="00E650F6" w:rsidRDefault="00B32F27" w:rsidP="00B32F27">
      <w:pPr>
        <w:spacing w:before="240" w:line="240" w:lineRule="auto"/>
        <w:jc w:val="both"/>
        <w:rPr>
          <w:rFonts w:cstheme="minorHAnsi"/>
          <w:sz w:val="24"/>
          <w:szCs w:val="24"/>
        </w:rPr>
      </w:pPr>
      <w:r w:rsidRPr="00E650F6">
        <w:rPr>
          <w:rFonts w:cstheme="minorHAnsi"/>
          <w:sz w:val="24"/>
          <w:szCs w:val="24"/>
        </w:rPr>
        <w:t>[</w:t>
      </w:r>
      <w:r w:rsidR="00B8042F" w:rsidRPr="00E650F6">
        <w:rPr>
          <w:rFonts w:cstheme="minorHAnsi"/>
          <w:sz w:val="24"/>
          <w:szCs w:val="24"/>
        </w:rPr>
        <w:t>31</w:t>
      </w:r>
      <w:r w:rsidRPr="00E650F6">
        <w:rPr>
          <w:rFonts w:cstheme="minorHAnsi"/>
          <w:sz w:val="24"/>
          <w:szCs w:val="24"/>
        </w:rPr>
        <w:t xml:space="preserve">] NEPLP stratēģiskā vīzija ir moderni un spēcīgi </w:t>
      </w:r>
      <w:r w:rsidR="007A4C38" w:rsidRPr="00E650F6">
        <w:rPr>
          <w:rFonts w:cstheme="minorHAnsi"/>
          <w:sz w:val="24"/>
          <w:szCs w:val="24"/>
        </w:rPr>
        <w:t xml:space="preserve">sabiedriskie un komerciālie </w:t>
      </w:r>
      <w:r w:rsidRPr="00E650F6">
        <w:rPr>
          <w:rFonts w:cstheme="minorHAnsi"/>
          <w:sz w:val="24"/>
          <w:szCs w:val="24"/>
        </w:rPr>
        <w:t>elektroniskie mediji attīstītā mediju un informācijas ekosistēmā, kas</w:t>
      </w:r>
      <w:r w:rsidR="007A4C38" w:rsidRPr="00E650F6">
        <w:rPr>
          <w:rFonts w:cstheme="minorHAnsi"/>
          <w:sz w:val="24"/>
          <w:szCs w:val="24"/>
        </w:rPr>
        <w:t xml:space="preserve"> nodrošina kvalitatīvu, daudzveidīgu saturu,</w:t>
      </w:r>
      <w:r w:rsidRPr="00E650F6">
        <w:rPr>
          <w:rFonts w:cstheme="minorHAnsi"/>
          <w:sz w:val="24"/>
          <w:szCs w:val="24"/>
        </w:rPr>
        <w:t xml:space="preserve"> atspoguļo</w:t>
      </w:r>
      <w:r w:rsidR="007A4C38" w:rsidRPr="00E650F6">
        <w:rPr>
          <w:rFonts w:cstheme="minorHAnsi"/>
          <w:sz w:val="24"/>
          <w:szCs w:val="24"/>
        </w:rPr>
        <w:t>jot</w:t>
      </w:r>
      <w:r w:rsidRPr="00E650F6">
        <w:rPr>
          <w:rFonts w:cstheme="minorHAnsi"/>
          <w:sz w:val="24"/>
          <w:szCs w:val="24"/>
        </w:rPr>
        <w:t xml:space="preserve"> un veido</w:t>
      </w:r>
      <w:r w:rsidR="007A4C38" w:rsidRPr="00E650F6">
        <w:rPr>
          <w:rFonts w:cstheme="minorHAnsi"/>
          <w:sz w:val="24"/>
          <w:szCs w:val="24"/>
        </w:rPr>
        <w:t>jot</w:t>
      </w:r>
      <w:r w:rsidRPr="00E650F6">
        <w:rPr>
          <w:rFonts w:cstheme="minorHAnsi"/>
          <w:sz w:val="24"/>
          <w:szCs w:val="24"/>
        </w:rPr>
        <w:t xml:space="preserve"> mūsu demokrātiju, mūsu vērtības un mūsu sabiedrību. Tās kodols un konkurētspējas pamats ir augstvērtīgs, uzticams, daudzveidīgs nacionālais</w:t>
      </w:r>
      <w:r w:rsidR="0016265C" w:rsidRPr="00E650F6">
        <w:rPr>
          <w:rFonts w:cstheme="minorHAnsi"/>
          <w:sz w:val="24"/>
          <w:szCs w:val="24"/>
        </w:rPr>
        <w:t xml:space="preserve"> </w:t>
      </w:r>
      <w:r w:rsidRPr="00E650F6">
        <w:rPr>
          <w:rFonts w:cstheme="minorHAnsi"/>
          <w:sz w:val="24"/>
          <w:szCs w:val="24"/>
        </w:rPr>
        <w:t>un reģionālais saturs, kas sabiedrībai ir pieejams dažādās tehnoloģiskajās platformās un veidos.</w:t>
      </w:r>
    </w:p>
    <w:p w14:paraId="7FD34B8C" w14:textId="002DCDB1" w:rsidR="00B32F27" w:rsidRPr="00E650F6" w:rsidRDefault="00B32F27" w:rsidP="00B32F27">
      <w:pPr>
        <w:spacing w:before="240" w:line="240" w:lineRule="auto"/>
        <w:jc w:val="both"/>
        <w:rPr>
          <w:rFonts w:cstheme="minorHAnsi"/>
          <w:sz w:val="24"/>
          <w:szCs w:val="24"/>
        </w:rPr>
      </w:pPr>
      <w:r w:rsidRPr="00E650F6">
        <w:rPr>
          <w:rFonts w:cstheme="minorHAnsi"/>
          <w:sz w:val="24"/>
          <w:szCs w:val="24"/>
        </w:rPr>
        <w:t>[</w:t>
      </w:r>
      <w:r w:rsidR="00B8042F" w:rsidRPr="00E650F6">
        <w:rPr>
          <w:rFonts w:cstheme="minorHAnsi"/>
          <w:sz w:val="24"/>
          <w:szCs w:val="24"/>
        </w:rPr>
        <w:t>32</w:t>
      </w:r>
      <w:r w:rsidRPr="00E650F6">
        <w:rPr>
          <w:rFonts w:cstheme="minorHAnsi"/>
          <w:sz w:val="24"/>
          <w:szCs w:val="24"/>
        </w:rPr>
        <w:t xml:space="preserve">] Nacionālie </w:t>
      </w:r>
      <w:r w:rsidR="00A27252" w:rsidRPr="00E650F6">
        <w:rPr>
          <w:rFonts w:cstheme="minorHAnsi"/>
          <w:sz w:val="24"/>
          <w:szCs w:val="24"/>
        </w:rPr>
        <w:t xml:space="preserve">EPL </w:t>
      </w:r>
      <w:r w:rsidRPr="00E650F6">
        <w:rPr>
          <w:rFonts w:cstheme="minorHAnsi"/>
          <w:sz w:val="24"/>
          <w:szCs w:val="24"/>
        </w:rPr>
        <w:t xml:space="preserve">Stratēģijas izpratnē ir </w:t>
      </w:r>
      <w:r w:rsidRPr="00E650F6">
        <w:rPr>
          <w:rFonts w:cstheme="minorHAnsi"/>
          <w:bCs/>
          <w:sz w:val="24"/>
          <w:szCs w:val="24"/>
        </w:rPr>
        <w:t xml:space="preserve">Latvijas jurisdikcijā </w:t>
      </w:r>
      <w:r w:rsidR="007F780E" w:rsidRPr="00E650F6">
        <w:rPr>
          <w:rFonts w:cstheme="minorHAnsi"/>
          <w:bCs/>
          <w:sz w:val="24"/>
          <w:szCs w:val="24"/>
        </w:rPr>
        <w:t>esošas raidorganizācijas</w:t>
      </w:r>
      <w:r w:rsidRPr="00E650F6">
        <w:rPr>
          <w:rFonts w:cstheme="minorHAnsi"/>
          <w:bCs/>
          <w:sz w:val="24"/>
          <w:szCs w:val="24"/>
        </w:rPr>
        <w:t xml:space="preserve"> un televīzijas programmu izp</w:t>
      </w:r>
      <w:r w:rsidR="00A41759" w:rsidRPr="00E650F6">
        <w:rPr>
          <w:rFonts w:cstheme="minorHAnsi"/>
          <w:bCs/>
          <w:sz w:val="24"/>
          <w:szCs w:val="24"/>
        </w:rPr>
        <w:t>latīšanas pakalpojumu sniedzēji. T</w:t>
      </w:r>
      <w:r w:rsidR="00A41759" w:rsidRPr="00E650F6">
        <w:rPr>
          <w:rFonts w:cstheme="minorHAnsi"/>
          <w:sz w:val="24"/>
          <w:szCs w:val="24"/>
        </w:rPr>
        <w:t>ie</w:t>
      </w:r>
      <w:r w:rsidR="007F780E" w:rsidRPr="00E650F6">
        <w:rPr>
          <w:rFonts w:cstheme="minorHAnsi"/>
          <w:sz w:val="24"/>
          <w:szCs w:val="24"/>
        </w:rPr>
        <w:t xml:space="preserve">, </w:t>
      </w:r>
      <w:r w:rsidR="00A41759" w:rsidRPr="00E650F6">
        <w:rPr>
          <w:rFonts w:cstheme="minorHAnsi"/>
          <w:sz w:val="24"/>
          <w:szCs w:val="24"/>
        </w:rPr>
        <w:t xml:space="preserve">ir </w:t>
      </w:r>
      <w:r w:rsidR="007F780E" w:rsidRPr="00E650F6">
        <w:rPr>
          <w:rFonts w:cstheme="minorHAnsi"/>
          <w:sz w:val="24"/>
          <w:szCs w:val="24"/>
        </w:rPr>
        <w:t xml:space="preserve">redakcionāli atbildīgi </w:t>
      </w:r>
      <w:r w:rsidR="00A41759" w:rsidRPr="00E650F6">
        <w:rPr>
          <w:rFonts w:cstheme="minorHAnsi"/>
          <w:sz w:val="24"/>
          <w:szCs w:val="24"/>
        </w:rPr>
        <w:t>EPL</w:t>
      </w:r>
      <w:r w:rsidRPr="00E650F6">
        <w:rPr>
          <w:rFonts w:cstheme="minorHAnsi"/>
          <w:sz w:val="24"/>
          <w:szCs w:val="24"/>
        </w:rPr>
        <w:t>, kuru veidoto programmu un raidījumu saturs primāri ir adresēts Latvijas iedzīvotājiem valsts teritorijā vai Latvijas diasporai citu valstu teritorijā</w:t>
      </w:r>
      <w:r w:rsidR="00A41759" w:rsidRPr="00E650F6">
        <w:rPr>
          <w:rFonts w:cstheme="minorHAnsi"/>
          <w:sz w:val="24"/>
          <w:szCs w:val="24"/>
        </w:rPr>
        <w:t xml:space="preserve"> un kuri</w:t>
      </w:r>
      <w:r w:rsidRPr="00E650F6">
        <w:rPr>
          <w:rFonts w:cstheme="minorHAnsi"/>
          <w:sz w:val="24"/>
          <w:szCs w:val="24"/>
        </w:rPr>
        <w:t xml:space="preserve"> ir noteiktā kārtībā saņēmuš</w:t>
      </w:r>
      <w:r w:rsidR="00A41759" w:rsidRPr="00E650F6">
        <w:rPr>
          <w:rFonts w:cstheme="minorHAnsi"/>
          <w:sz w:val="24"/>
          <w:szCs w:val="24"/>
        </w:rPr>
        <w:t>i</w:t>
      </w:r>
      <w:r w:rsidRPr="00E650F6">
        <w:rPr>
          <w:rFonts w:cstheme="minorHAnsi"/>
          <w:sz w:val="24"/>
          <w:szCs w:val="24"/>
        </w:rPr>
        <w:t xml:space="preserve"> apraides atļauju, </w:t>
      </w:r>
      <w:r w:rsidR="007F780E" w:rsidRPr="00E650F6">
        <w:rPr>
          <w:rFonts w:cstheme="minorHAnsi"/>
          <w:sz w:val="24"/>
          <w:szCs w:val="24"/>
        </w:rPr>
        <w:t xml:space="preserve">vai kuri Latvijā ir saņēmuši </w:t>
      </w:r>
      <w:r w:rsidRPr="00E650F6">
        <w:rPr>
          <w:rFonts w:cstheme="minorHAnsi"/>
          <w:sz w:val="24"/>
          <w:szCs w:val="24"/>
        </w:rPr>
        <w:t xml:space="preserve">retranslācijas atļauju, paziņojuši par pakalpojumu pēc pieprasījuma sniegšanu vai atbilst kādai </w:t>
      </w:r>
      <w:r w:rsidR="007F780E" w:rsidRPr="00E650F6">
        <w:rPr>
          <w:rFonts w:cstheme="minorHAnsi"/>
          <w:sz w:val="24"/>
          <w:szCs w:val="24"/>
        </w:rPr>
        <w:t xml:space="preserve">citai </w:t>
      </w:r>
      <w:r w:rsidRPr="00E650F6">
        <w:rPr>
          <w:rFonts w:cstheme="minorHAnsi"/>
          <w:sz w:val="24"/>
          <w:szCs w:val="24"/>
        </w:rPr>
        <w:t xml:space="preserve">no </w:t>
      </w:r>
      <w:r w:rsidR="00A41759" w:rsidRPr="00E650F6">
        <w:rPr>
          <w:rFonts w:cstheme="minorHAnsi"/>
          <w:sz w:val="24"/>
          <w:szCs w:val="24"/>
        </w:rPr>
        <w:t>EPLL</w:t>
      </w:r>
      <w:r w:rsidRPr="00E650F6">
        <w:rPr>
          <w:rFonts w:cstheme="minorHAnsi"/>
          <w:sz w:val="24"/>
          <w:szCs w:val="24"/>
        </w:rPr>
        <w:t xml:space="preserve"> 3.</w:t>
      </w:r>
      <w:r w:rsidR="007F780E" w:rsidRPr="00E650F6">
        <w:rPr>
          <w:rFonts w:cstheme="minorHAnsi"/>
          <w:sz w:val="24"/>
          <w:szCs w:val="24"/>
        </w:rPr>
        <w:t xml:space="preserve">pantā minētajām </w:t>
      </w:r>
      <w:r w:rsidRPr="00E650F6">
        <w:rPr>
          <w:rFonts w:cstheme="minorHAnsi"/>
          <w:sz w:val="24"/>
          <w:szCs w:val="24"/>
        </w:rPr>
        <w:t>pazīmēm.</w:t>
      </w:r>
    </w:p>
    <w:p w14:paraId="68062574" w14:textId="7838B2B3" w:rsidR="003772DD" w:rsidRPr="00E650F6" w:rsidRDefault="003772DD" w:rsidP="003772DD">
      <w:pPr>
        <w:spacing w:before="240" w:line="240" w:lineRule="auto"/>
        <w:jc w:val="both"/>
        <w:rPr>
          <w:rFonts w:cstheme="minorHAnsi"/>
          <w:sz w:val="24"/>
          <w:szCs w:val="24"/>
        </w:rPr>
      </w:pPr>
      <w:r w:rsidRPr="00E650F6">
        <w:rPr>
          <w:rFonts w:cstheme="minorHAnsi"/>
          <w:sz w:val="24"/>
          <w:szCs w:val="24"/>
        </w:rPr>
        <w:t>[3</w:t>
      </w:r>
      <w:r w:rsidR="00B8042F" w:rsidRPr="00E650F6">
        <w:rPr>
          <w:rFonts w:cstheme="minorHAnsi"/>
          <w:sz w:val="24"/>
          <w:szCs w:val="24"/>
        </w:rPr>
        <w:t>3</w:t>
      </w:r>
      <w:r w:rsidRPr="00E650F6">
        <w:rPr>
          <w:rFonts w:cstheme="minorHAnsi"/>
          <w:sz w:val="24"/>
          <w:szCs w:val="24"/>
        </w:rPr>
        <w:t xml:space="preserve">] Nacionālo mediju saturu un kvalitāti konverģētā informatīvajā vidē nodrošina </w:t>
      </w:r>
      <w:r w:rsidR="00776202" w:rsidRPr="00E650F6">
        <w:rPr>
          <w:rFonts w:cstheme="minorHAnsi"/>
          <w:sz w:val="24"/>
          <w:szCs w:val="24"/>
        </w:rPr>
        <w:t xml:space="preserve">vienota </w:t>
      </w:r>
      <w:r w:rsidRPr="00E650F6">
        <w:rPr>
          <w:rFonts w:cstheme="minorHAnsi"/>
          <w:sz w:val="24"/>
          <w:szCs w:val="24"/>
        </w:rPr>
        <w:t>sabiedrisk</w:t>
      </w:r>
      <w:r w:rsidR="00D07E92" w:rsidRPr="00E650F6">
        <w:rPr>
          <w:rFonts w:cstheme="minorHAnsi"/>
          <w:sz w:val="24"/>
          <w:szCs w:val="24"/>
        </w:rPr>
        <w:t>ā medija</w:t>
      </w:r>
      <w:r w:rsidRPr="00E650F6">
        <w:rPr>
          <w:rFonts w:cstheme="minorHAnsi"/>
          <w:sz w:val="24"/>
          <w:szCs w:val="24"/>
        </w:rPr>
        <w:t xml:space="preserve"> </w:t>
      </w:r>
      <w:r w:rsidR="00D07E92" w:rsidRPr="00E650F6">
        <w:rPr>
          <w:rFonts w:cstheme="minorHAnsi"/>
          <w:sz w:val="24"/>
          <w:szCs w:val="24"/>
        </w:rPr>
        <w:t>modelis</w:t>
      </w:r>
      <w:r w:rsidRPr="00E650F6">
        <w:rPr>
          <w:rFonts w:cstheme="minorHAnsi"/>
          <w:sz w:val="24"/>
          <w:szCs w:val="24"/>
        </w:rPr>
        <w:t xml:space="preserve"> un attīstīta komerciālo raidorganizāciju sistēma.</w:t>
      </w:r>
      <w:r w:rsidR="00605FBB" w:rsidRPr="00E650F6">
        <w:rPr>
          <w:rFonts w:cstheme="minorHAnsi"/>
          <w:sz w:val="24"/>
          <w:szCs w:val="24"/>
        </w:rPr>
        <w:t xml:space="preserve"> Valst</w:t>
      </w:r>
      <w:r w:rsidR="006A4D8A" w:rsidRPr="00E650F6">
        <w:rPr>
          <w:rFonts w:cstheme="minorHAnsi"/>
          <w:sz w:val="24"/>
          <w:szCs w:val="24"/>
        </w:rPr>
        <w:t>s un sabiedrība veic pasākumus</w:t>
      </w:r>
      <w:r w:rsidR="00537B46" w:rsidRPr="00E650F6">
        <w:rPr>
          <w:rFonts w:cstheme="minorHAnsi"/>
          <w:sz w:val="24"/>
          <w:szCs w:val="24"/>
        </w:rPr>
        <w:t xml:space="preserve"> ar </w:t>
      </w:r>
      <w:r w:rsidR="006A4D8A" w:rsidRPr="00E650F6">
        <w:rPr>
          <w:rFonts w:cstheme="minorHAnsi"/>
          <w:sz w:val="24"/>
          <w:szCs w:val="24"/>
        </w:rPr>
        <w:t>mērķi aizsargāt un vairot informācijas nesēju daudzveidību Latvijas teritorijā, tostarp</w:t>
      </w:r>
      <w:r w:rsidR="00537B46" w:rsidRPr="00E650F6">
        <w:rPr>
          <w:rFonts w:cstheme="minorHAnsi"/>
          <w:sz w:val="24"/>
          <w:szCs w:val="24"/>
        </w:rPr>
        <w:t>,</w:t>
      </w:r>
      <w:r w:rsidR="006A4D8A" w:rsidRPr="00E650F6">
        <w:rPr>
          <w:rFonts w:cstheme="minorHAnsi"/>
          <w:sz w:val="24"/>
          <w:szCs w:val="24"/>
        </w:rPr>
        <w:t xml:space="preserve"> attīstot sabiedrisko raidorganizāciju pakalpojumus un veicinot nacionālā </w:t>
      </w:r>
      <w:r w:rsidR="00747D05" w:rsidRPr="00E650F6">
        <w:rPr>
          <w:rFonts w:cstheme="minorHAnsi"/>
          <w:sz w:val="24"/>
          <w:szCs w:val="24"/>
        </w:rPr>
        <w:t xml:space="preserve">(vietējā) </w:t>
      </w:r>
      <w:r w:rsidR="006A4D8A" w:rsidRPr="00E650F6">
        <w:rPr>
          <w:rFonts w:cstheme="minorHAnsi"/>
          <w:sz w:val="24"/>
          <w:szCs w:val="24"/>
        </w:rPr>
        <w:t>satura veidošanu</w:t>
      </w:r>
      <w:r w:rsidR="00B139F5" w:rsidRPr="00E650F6">
        <w:rPr>
          <w:rFonts w:cstheme="minorHAnsi"/>
          <w:sz w:val="24"/>
          <w:szCs w:val="24"/>
        </w:rPr>
        <w:t xml:space="preserve"> atbilstoši</w:t>
      </w:r>
      <w:r w:rsidR="00B139F5" w:rsidRPr="00E650F6">
        <w:rPr>
          <w:rStyle w:val="Vresatsauce"/>
          <w:rFonts w:cstheme="minorHAnsi"/>
          <w:sz w:val="24"/>
          <w:szCs w:val="24"/>
        </w:rPr>
        <w:t xml:space="preserve"> </w:t>
      </w:r>
      <w:r w:rsidR="00B139F5" w:rsidRPr="00E650F6">
        <w:rPr>
          <w:rFonts w:cstheme="minorHAnsi"/>
          <w:sz w:val="24"/>
          <w:szCs w:val="24"/>
        </w:rPr>
        <w:t xml:space="preserve"> UNESCO </w:t>
      </w:r>
      <w:r w:rsidR="00B139F5" w:rsidRPr="00E650F6">
        <w:rPr>
          <w:sz w:val="24"/>
          <w:szCs w:val="24"/>
        </w:rPr>
        <w:t>konvencijai par kultūras izpausmju daudzveidības aizsardzību un veicināšanu</w:t>
      </w:r>
      <w:r w:rsidR="00B139F5" w:rsidRPr="00E650F6">
        <w:rPr>
          <w:rStyle w:val="Vresatsauce"/>
          <w:rFonts w:cstheme="minorHAnsi"/>
          <w:sz w:val="24"/>
          <w:szCs w:val="24"/>
        </w:rPr>
        <w:t xml:space="preserve"> </w:t>
      </w:r>
      <w:r w:rsidR="00A84967" w:rsidRPr="00E650F6">
        <w:rPr>
          <w:rStyle w:val="Vresatsauce"/>
          <w:rFonts w:cstheme="minorHAnsi"/>
          <w:sz w:val="24"/>
          <w:szCs w:val="24"/>
        </w:rPr>
        <w:footnoteReference w:id="17"/>
      </w:r>
      <w:r w:rsidR="00B878A1" w:rsidRPr="00E650F6">
        <w:rPr>
          <w:rFonts w:cstheme="minorHAnsi"/>
          <w:sz w:val="24"/>
          <w:szCs w:val="24"/>
        </w:rPr>
        <w:t>,</w:t>
      </w:r>
      <w:r w:rsidR="006A4D8A" w:rsidRPr="00E650F6">
        <w:rPr>
          <w:rFonts w:ascii="Verdana" w:hAnsi="Verdana"/>
          <w:sz w:val="18"/>
          <w:szCs w:val="18"/>
        </w:rPr>
        <w:t xml:space="preserve"> </w:t>
      </w:r>
      <w:r w:rsidR="006A4D8A" w:rsidRPr="00E650F6">
        <w:rPr>
          <w:rFonts w:cstheme="minorHAnsi"/>
          <w:sz w:val="24"/>
          <w:szCs w:val="24"/>
        </w:rPr>
        <w:t xml:space="preserve">šai </w:t>
      </w:r>
      <w:r w:rsidR="002E77B4" w:rsidRPr="00E650F6">
        <w:rPr>
          <w:rFonts w:cstheme="minorHAnsi"/>
          <w:sz w:val="24"/>
          <w:szCs w:val="24"/>
        </w:rPr>
        <w:t>S</w:t>
      </w:r>
      <w:r w:rsidR="006A4D8A" w:rsidRPr="00E650F6">
        <w:rPr>
          <w:rFonts w:cstheme="minorHAnsi"/>
          <w:sz w:val="24"/>
          <w:szCs w:val="24"/>
        </w:rPr>
        <w:t>trat</w:t>
      </w:r>
      <w:r w:rsidR="00B878A1" w:rsidRPr="00E650F6">
        <w:rPr>
          <w:rFonts w:cstheme="minorHAnsi"/>
          <w:sz w:val="24"/>
          <w:szCs w:val="24"/>
        </w:rPr>
        <w:t>ē</w:t>
      </w:r>
      <w:r w:rsidR="006A4D8A" w:rsidRPr="00E650F6">
        <w:rPr>
          <w:rFonts w:cstheme="minorHAnsi"/>
          <w:sz w:val="24"/>
          <w:szCs w:val="24"/>
        </w:rPr>
        <w:t>ģijai un normatīvajiem aktiem</w:t>
      </w:r>
      <w:r w:rsidR="006014FD" w:rsidRPr="00E650F6">
        <w:rPr>
          <w:rFonts w:cstheme="minorHAnsi"/>
          <w:sz w:val="24"/>
          <w:szCs w:val="24"/>
        </w:rPr>
        <w:t>.</w:t>
      </w:r>
    </w:p>
    <w:p w14:paraId="4ED7CD0C" w14:textId="77777777" w:rsidR="00B32F27" w:rsidRPr="00E650F6" w:rsidRDefault="00B32F27" w:rsidP="00B32F27">
      <w:pPr>
        <w:spacing w:before="240" w:line="240" w:lineRule="auto"/>
        <w:jc w:val="both"/>
        <w:rPr>
          <w:rFonts w:cstheme="minorHAnsi"/>
          <w:sz w:val="24"/>
          <w:szCs w:val="24"/>
        </w:rPr>
      </w:pPr>
      <w:r w:rsidRPr="00E650F6">
        <w:rPr>
          <w:rFonts w:cstheme="minorHAnsi"/>
          <w:bCs/>
          <w:sz w:val="24"/>
          <w:szCs w:val="24"/>
        </w:rPr>
        <w:t>[</w:t>
      </w:r>
      <w:r w:rsidR="00624D49" w:rsidRPr="00E650F6">
        <w:rPr>
          <w:rFonts w:cstheme="minorHAnsi"/>
          <w:bCs/>
          <w:sz w:val="24"/>
          <w:szCs w:val="24"/>
        </w:rPr>
        <w:t>3</w:t>
      </w:r>
      <w:r w:rsidR="00B8042F" w:rsidRPr="00E650F6">
        <w:rPr>
          <w:rFonts w:cstheme="minorHAnsi"/>
          <w:bCs/>
          <w:sz w:val="24"/>
          <w:szCs w:val="24"/>
        </w:rPr>
        <w:t>4</w:t>
      </w:r>
      <w:r w:rsidRPr="00E650F6">
        <w:rPr>
          <w:rFonts w:cstheme="minorHAnsi"/>
          <w:bCs/>
          <w:sz w:val="24"/>
          <w:szCs w:val="24"/>
        </w:rPr>
        <w:t>] Nozares politikas pamatmērķis ir nodrošināt vārda un uzskatu paušanas brīvību, kultūras</w:t>
      </w:r>
      <w:r w:rsidR="009A2724" w:rsidRPr="00E650F6">
        <w:rPr>
          <w:rFonts w:cstheme="minorHAnsi"/>
          <w:bCs/>
          <w:sz w:val="24"/>
          <w:szCs w:val="24"/>
        </w:rPr>
        <w:t xml:space="preserve">, </w:t>
      </w:r>
      <w:r w:rsidRPr="00E650F6">
        <w:rPr>
          <w:rFonts w:cstheme="minorHAnsi"/>
          <w:bCs/>
          <w:sz w:val="24"/>
          <w:szCs w:val="24"/>
        </w:rPr>
        <w:t>sociālās atmiņas saglabāšanu, attīstību un dokumentēšanu, sabiedriski nozīmīgas informācijas vispārēju pieejamību, netraucēt</w:t>
      </w:r>
      <w:r w:rsidR="009A2724" w:rsidRPr="00E650F6">
        <w:rPr>
          <w:rFonts w:cstheme="minorHAnsi"/>
          <w:bCs/>
          <w:sz w:val="24"/>
          <w:szCs w:val="24"/>
        </w:rPr>
        <w:t>as</w:t>
      </w:r>
      <w:r w:rsidRPr="00E650F6">
        <w:rPr>
          <w:rFonts w:cstheme="minorHAnsi"/>
          <w:bCs/>
          <w:sz w:val="24"/>
          <w:szCs w:val="24"/>
        </w:rPr>
        <w:t xml:space="preserve"> brīvas, demokrātiskas diskusijas uzturēšanu un attīstību, radot katram Latvijas iedzīvotājam iespēju patstāvīgi veidot viedokli par valstī un pasaulē notiekošajiem procesiem, sekmējot </w:t>
      </w:r>
      <w:r w:rsidR="00741531" w:rsidRPr="00E650F6">
        <w:rPr>
          <w:rFonts w:cstheme="minorHAnsi"/>
          <w:bCs/>
          <w:sz w:val="24"/>
          <w:szCs w:val="24"/>
        </w:rPr>
        <w:t xml:space="preserve">medijpratību un pilsonisko </w:t>
      </w:r>
      <w:r w:rsidRPr="00E650F6">
        <w:rPr>
          <w:rFonts w:cstheme="minorHAnsi"/>
          <w:bCs/>
          <w:sz w:val="24"/>
          <w:szCs w:val="24"/>
        </w:rPr>
        <w:t xml:space="preserve">līdzdalību ar </w:t>
      </w:r>
      <w:r w:rsidR="006A518B" w:rsidRPr="00E650F6">
        <w:rPr>
          <w:rFonts w:cstheme="minorHAnsi"/>
          <w:bCs/>
          <w:sz w:val="24"/>
          <w:szCs w:val="24"/>
        </w:rPr>
        <w:t>tiem</w:t>
      </w:r>
      <w:r w:rsidRPr="00E650F6">
        <w:rPr>
          <w:rFonts w:cstheme="minorHAnsi"/>
          <w:bCs/>
          <w:sz w:val="24"/>
          <w:szCs w:val="24"/>
        </w:rPr>
        <w:t xml:space="preserve"> saistītu lēmumu izstrādāšanā, kā arī </w:t>
      </w:r>
      <w:r w:rsidR="009A2724" w:rsidRPr="00E650F6">
        <w:rPr>
          <w:rFonts w:cstheme="minorHAnsi"/>
          <w:bCs/>
          <w:sz w:val="24"/>
          <w:szCs w:val="24"/>
        </w:rPr>
        <w:t xml:space="preserve">nodrošinot </w:t>
      </w:r>
      <w:r w:rsidRPr="00E650F6">
        <w:rPr>
          <w:rFonts w:cstheme="minorHAnsi"/>
          <w:bCs/>
          <w:sz w:val="24"/>
          <w:szCs w:val="24"/>
        </w:rPr>
        <w:t>nacionālās kultūras un viedokļu daudzveidības saglabāšanu.</w:t>
      </w:r>
    </w:p>
    <w:p w14:paraId="47E23381" w14:textId="3605CDC1" w:rsidR="00B32F27" w:rsidRPr="00E650F6" w:rsidRDefault="00B32F27" w:rsidP="00B32F27">
      <w:pPr>
        <w:spacing w:before="240" w:line="240" w:lineRule="auto"/>
        <w:jc w:val="both"/>
        <w:rPr>
          <w:rFonts w:cstheme="minorHAnsi"/>
          <w:sz w:val="24"/>
          <w:szCs w:val="24"/>
        </w:rPr>
      </w:pPr>
      <w:bookmarkStart w:id="9" w:name="_Hlk503966334"/>
      <w:r w:rsidRPr="00E650F6">
        <w:rPr>
          <w:rFonts w:cstheme="minorHAnsi"/>
          <w:sz w:val="24"/>
          <w:szCs w:val="24"/>
        </w:rPr>
        <w:t>[3</w:t>
      </w:r>
      <w:r w:rsidR="00B8042F" w:rsidRPr="00E650F6">
        <w:rPr>
          <w:rFonts w:cstheme="minorHAnsi"/>
          <w:sz w:val="24"/>
          <w:szCs w:val="24"/>
        </w:rPr>
        <w:t>5</w:t>
      </w:r>
      <w:r w:rsidRPr="00E650F6">
        <w:rPr>
          <w:rFonts w:cstheme="minorHAnsi"/>
          <w:sz w:val="24"/>
          <w:szCs w:val="24"/>
        </w:rPr>
        <w:t xml:space="preserve">] </w:t>
      </w:r>
      <w:r w:rsidRPr="000B49F7">
        <w:rPr>
          <w:rFonts w:cstheme="minorHAnsi"/>
          <w:sz w:val="24"/>
          <w:szCs w:val="24"/>
        </w:rPr>
        <w:t xml:space="preserve">Stratēģijai ir četri </w:t>
      </w:r>
      <w:r w:rsidR="00C86C28" w:rsidRPr="000B49F7">
        <w:rPr>
          <w:rFonts w:cstheme="minorHAnsi"/>
          <w:sz w:val="24"/>
          <w:szCs w:val="24"/>
        </w:rPr>
        <w:t>Padomes</w:t>
      </w:r>
      <w:r w:rsidR="00C86C28">
        <w:rPr>
          <w:rFonts w:cstheme="minorHAnsi"/>
          <w:sz w:val="24"/>
          <w:szCs w:val="24"/>
        </w:rPr>
        <w:t xml:space="preserve"> </w:t>
      </w:r>
      <w:r w:rsidRPr="00E650F6">
        <w:rPr>
          <w:rFonts w:cstheme="minorHAnsi"/>
          <w:sz w:val="24"/>
          <w:szCs w:val="24"/>
        </w:rPr>
        <w:t>prioritārie virzieni un tām atbilstoši mērķi:</w:t>
      </w:r>
    </w:p>
    <w:p w14:paraId="1ED311DD" w14:textId="19B551BD" w:rsidR="00510E54" w:rsidRDefault="0014163B" w:rsidP="00EC5013">
      <w:pPr>
        <w:pStyle w:val="Sarakstarindkopa"/>
        <w:numPr>
          <w:ilvl w:val="0"/>
          <w:numId w:val="1"/>
        </w:numPr>
        <w:tabs>
          <w:tab w:val="left" w:pos="284"/>
        </w:tabs>
        <w:spacing w:before="240" w:line="240" w:lineRule="auto"/>
        <w:ind w:left="0" w:firstLine="0"/>
        <w:jc w:val="both"/>
        <w:rPr>
          <w:rFonts w:cstheme="minorHAnsi"/>
          <w:b/>
          <w:kern w:val="24"/>
          <w:sz w:val="24"/>
          <w:szCs w:val="24"/>
          <w:lang w:eastAsia="lv-LV"/>
        </w:rPr>
      </w:pPr>
      <w:r>
        <w:rPr>
          <w:rFonts w:cstheme="minorHAnsi"/>
          <w:b/>
          <w:kern w:val="24"/>
          <w:sz w:val="24"/>
          <w:szCs w:val="24"/>
          <w:lang w:eastAsia="lv-LV"/>
        </w:rPr>
        <w:t>Prioritārais virziens “</w:t>
      </w:r>
      <w:r w:rsidR="00510E54">
        <w:rPr>
          <w:rFonts w:cstheme="minorHAnsi"/>
          <w:b/>
          <w:kern w:val="24"/>
          <w:sz w:val="24"/>
          <w:szCs w:val="24"/>
          <w:lang w:eastAsia="lv-LV"/>
        </w:rPr>
        <w:t>Vienotā sabiedriskā medija attīstība</w:t>
      </w:r>
      <w:r>
        <w:rPr>
          <w:rFonts w:cstheme="minorHAnsi"/>
          <w:b/>
          <w:kern w:val="24"/>
          <w:sz w:val="24"/>
          <w:szCs w:val="24"/>
          <w:lang w:eastAsia="lv-LV"/>
        </w:rPr>
        <w:t>/iziešana no reklāmas tirgus”:</w:t>
      </w:r>
    </w:p>
    <w:p w14:paraId="5C0D6CEA" w14:textId="5E6F8286" w:rsidR="000F5842" w:rsidRPr="00E9438A" w:rsidRDefault="000F5842" w:rsidP="00E9438A">
      <w:pPr>
        <w:tabs>
          <w:tab w:val="left" w:pos="284"/>
        </w:tabs>
        <w:spacing w:before="240" w:line="240" w:lineRule="auto"/>
        <w:ind w:left="142"/>
        <w:jc w:val="both"/>
        <w:rPr>
          <w:rFonts w:cstheme="minorHAnsi"/>
          <w:bCs/>
          <w:kern w:val="24"/>
          <w:sz w:val="24"/>
          <w:szCs w:val="24"/>
          <w:lang w:eastAsia="lv-LV"/>
        </w:rPr>
      </w:pPr>
      <w:r w:rsidRPr="00E9438A">
        <w:rPr>
          <w:rFonts w:cstheme="minorHAnsi"/>
          <w:bCs/>
          <w:kern w:val="24"/>
          <w:sz w:val="24"/>
          <w:szCs w:val="24"/>
          <w:lang w:eastAsia="lv-LV"/>
        </w:rPr>
        <w:t xml:space="preserve">Prioritārā virziena “Vienotā sabiedriskā medija attīstība/iziešana no reklāmas tirgus” ietvaros </w:t>
      </w:r>
      <w:r w:rsidR="00E9438A" w:rsidRPr="00E9438A">
        <w:rPr>
          <w:rFonts w:cstheme="minorHAnsi"/>
          <w:bCs/>
          <w:kern w:val="24"/>
          <w:sz w:val="24"/>
          <w:szCs w:val="24"/>
          <w:lang w:eastAsia="lv-LV"/>
        </w:rPr>
        <w:t>veicināsim sabiedrisko mediju iziešanu no reklāmas tirgus un atbilstoša finansējuma piešķiršanu šīm mērķim; izstrādāsim vienota sabiedriskā medija modeli un tā attīstību digitālajā vidē</w:t>
      </w:r>
      <w:r w:rsidR="00E9438A">
        <w:rPr>
          <w:rFonts w:cstheme="minorHAnsi"/>
          <w:bCs/>
          <w:kern w:val="24"/>
          <w:sz w:val="24"/>
          <w:szCs w:val="24"/>
          <w:lang w:eastAsia="lv-LV"/>
        </w:rPr>
        <w:t>.</w:t>
      </w:r>
    </w:p>
    <w:p w14:paraId="73562581" w14:textId="77777777" w:rsidR="0014163B" w:rsidRPr="00E9438A" w:rsidRDefault="0014163B" w:rsidP="0014163B">
      <w:pPr>
        <w:pStyle w:val="Sarakstarindkopa"/>
        <w:spacing w:after="0" w:line="240" w:lineRule="auto"/>
        <w:ind w:left="0"/>
        <w:jc w:val="both"/>
        <w:rPr>
          <w:rFonts w:cstheme="minorHAnsi"/>
          <w:bCs/>
          <w:sz w:val="24"/>
          <w:szCs w:val="24"/>
        </w:rPr>
      </w:pPr>
    </w:p>
    <w:tbl>
      <w:tblPr>
        <w:tblW w:w="9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21"/>
      </w:tblGrid>
      <w:tr w:rsidR="0014163B" w:rsidRPr="00E650F6" w14:paraId="31096772" w14:textId="77777777" w:rsidTr="00A45B06">
        <w:trPr>
          <w:trHeight w:val="552"/>
        </w:trPr>
        <w:tc>
          <w:tcPr>
            <w:tcW w:w="9321" w:type="dxa"/>
            <w:shd w:val="clear" w:color="auto" w:fill="D9D9D9" w:themeFill="background1" w:themeFillShade="D9"/>
            <w:vAlign w:val="center"/>
          </w:tcPr>
          <w:p w14:paraId="685FE5EE" w14:textId="08FBBF02" w:rsidR="0014163B" w:rsidRPr="00AE7719" w:rsidRDefault="0014163B" w:rsidP="0014163B">
            <w:pPr>
              <w:tabs>
                <w:tab w:val="left" w:pos="284"/>
              </w:tabs>
              <w:spacing w:before="240" w:line="240" w:lineRule="auto"/>
              <w:jc w:val="both"/>
              <w:rPr>
                <w:rFonts w:cstheme="minorHAnsi"/>
                <w:b/>
                <w:kern w:val="24"/>
                <w:sz w:val="24"/>
                <w:szCs w:val="24"/>
                <w:lang w:eastAsia="lv-LV"/>
              </w:rPr>
            </w:pPr>
            <w:r w:rsidRPr="00E650F6">
              <w:rPr>
                <w:rFonts w:cstheme="minorHAnsi"/>
                <w:b/>
                <w:sz w:val="24"/>
                <w:szCs w:val="24"/>
              </w:rPr>
              <w:t xml:space="preserve">Šā virziena ietvaros </w:t>
            </w:r>
            <w:r w:rsidRPr="00AE7719">
              <w:rPr>
                <w:rFonts w:cstheme="minorHAnsi"/>
                <w:b/>
                <w:kern w:val="24"/>
                <w:sz w:val="24"/>
                <w:szCs w:val="24"/>
                <w:lang w:eastAsia="lv-LV"/>
              </w:rPr>
              <w:t>attīstīsim vienota sabiedriskā medija modeli un darbību digitālajā vidē, atbilstoši sabiedriskā pasūtījuma plānam.</w:t>
            </w:r>
            <w:r w:rsidRPr="0014163B">
              <w:rPr>
                <w:rFonts w:cstheme="minorHAnsi"/>
                <w:b/>
                <w:kern w:val="24"/>
                <w:sz w:val="24"/>
                <w:szCs w:val="24"/>
                <w:lang w:eastAsia="lv-LV"/>
              </w:rPr>
              <w:t xml:space="preserve"> </w:t>
            </w:r>
            <w:r w:rsidRPr="00AE7719">
              <w:rPr>
                <w:rFonts w:cstheme="minorHAnsi"/>
                <w:b/>
                <w:kern w:val="24"/>
                <w:sz w:val="24"/>
                <w:szCs w:val="24"/>
                <w:lang w:eastAsia="lv-LV"/>
              </w:rPr>
              <w:t>Nostiprināsim kvalitātes vadību sabiedriskā pasūtījuma ietvaros; veicināsim sabiedrisko mediju iziešanu no reklāmas tirgus;</w:t>
            </w:r>
          </w:p>
          <w:p w14:paraId="04EA714E" w14:textId="4204CAA8" w:rsidR="0014163B" w:rsidRPr="00E650F6" w:rsidRDefault="0014163B" w:rsidP="00A45B06">
            <w:pPr>
              <w:pStyle w:val="Sarakstarindkopa"/>
              <w:spacing w:after="0" w:line="240" w:lineRule="auto"/>
              <w:ind w:left="0"/>
              <w:jc w:val="both"/>
              <w:rPr>
                <w:rFonts w:cstheme="minorHAnsi"/>
                <w:sz w:val="24"/>
                <w:szCs w:val="24"/>
              </w:rPr>
            </w:pPr>
          </w:p>
        </w:tc>
      </w:tr>
    </w:tbl>
    <w:p w14:paraId="2E34F7B8" w14:textId="4E8AEFD7" w:rsidR="0014163B" w:rsidRDefault="0014163B" w:rsidP="00982E07">
      <w:pPr>
        <w:tabs>
          <w:tab w:val="left" w:pos="284"/>
        </w:tabs>
        <w:spacing w:before="120" w:line="240" w:lineRule="auto"/>
        <w:jc w:val="both"/>
        <w:rPr>
          <w:rFonts w:cstheme="minorHAnsi"/>
          <w:bCs/>
          <w:kern w:val="24"/>
          <w:sz w:val="24"/>
          <w:szCs w:val="24"/>
          <w:lang w:eastAsia="lv-LV"/>
        </w:rPr>
      </w:pPr>
    </w:p>
    <w:p w14:paraId="431FE0E6" w14:textId="77777777" w:rsidR="00E9438A" w:rsidRDefault="00E9438A" w:rsidP="00982E07">
      <w:pPr>
        <w:tabs>
          <w:tab w:val="left" w:pos="284"/>
        </w:tabs>
        <w:spacing w:before="120" w:line="240" w:lineRule="auto"/>
        <w:jc w:val="both"/>
        <w:rPr>
          <w:rFonts w:cstheme="minorHAnsi"/>
          <w:bCs/>
          <w:kern w:val="24"/>
          <w:sz w:val="24"/>
          <w:szCs w:val="24"/>
          <w:lang w:eastAsia="lv-LV"/>
        </w:rPr>
      </w:pPr>
    </w:p>
    <w:p w14:paraId="2790A575" w14:textId="2A723E22" w:rsidR="00510E54" w:rsidRDefault="00510E54" w:rsidP="00982E07">
      <w:pPr>
        <w:tabs>
          <w:tab w:val="left" w:pos="284"/>
        </w:tabs>
        <w:spacing w:before="120" w:line="240" w:lineRule="auto"/>
        <w:jc w:val="both"/>
        <w:rPr>
          <w:rFonts w:cstheme="minorHAnsi"/>
          <w:b/>
          <w:kern w:val="24"/>
          <w:sz w:val="24"/>
          <w:szCs w:val="24"/>
          <w:lang w:eastAsia="lv-LV"/>
        </w:rPr>
      </w:pPr>
      <w:r w:rsidRPr="00C132A8">
        <w:rPr>
          <w:rFonts w:cstheme="minorHAnsi"/>
          <w:b/>
          <w:kern w:val="24"/>
          <w:sz w:val="24"/>
          <w:szCs w:val="24"/>
          <w:lang w:eastAsia="lv-LV"/>
        </w:rPr>
        <w:lastRenderedPageBreak/>
        <w:t>Uzdevumi:</w:t>
      </w:r>
    </w:p>
    <w:p w14:paraId="0700CCDB" w14:textId="77777777" w:rsidR="00510E54" w:rsidRPr="00E650F6" w:rsidRDefault="00510E54" w:rsidP="00510E54">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 xml:space="preserve">Attīstīt vienota sabiedriskā medija modeli saskaņā ar Nacionālo attīstības plānu, </w:t>
      </w:r>
      <w:r w:rsidRPr="00E650F6">
        <w:rPr>
          <w:rFonts w:eastAsia="Times New Roman" w:cstheme="minorHAnsi"/>
          <w:sz w:val="24"/>
          <w:szCs w:val="24"/>
          <w:lang w:eastAsia="lv-LV"/>
        </w:rPr>
        <w:t>koncentrējot resursus sabiedriskā medija attīstībai un uzturēšanai;</w:t>
      </w:r>
      <w:r w:rsidRPr="00E650F6">
        <w:rPr>
          <w:rFonts w:cstheme="minorHAnsi"/>
          <w:sz w:val="24"/>
          <w:szCs w:val="24"/>
        </w:rPr>
        <w:t xml:space="preserve"> </w:t>
      </w:r>
    </w:p>
    <w:p w14:paraId="44BFB21E" w14:textId="098C1537" w:rsidR="00510E54" w:rsidRDefault="00510E54" w:rsidP="00510E54">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Sekmēt sabiedriskā medija darbību digitālajā vidē, t.sk. digitālās ziņu satura platformas attīstību uz LSM.LV bāzes;</w:t>
      </w:r>
    </w:p>
    <w:p w14:paraId="79FE0FE1" w14:textId="77777777" w:rsidR="00510E54" w:rsidRPr="00E650F6" w:rsidRDefault="00510E54" w:rsidP="00510E54">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Radīt priekšnoteikumus sabiedrisko mediju iziešanai no reklāmas tirgus, ņemot vērā finanšu un budžeta kompensējošo pasākumu pieejamību;</w:t>
      </w:r>
    </w:p>
    <w:p w14:paraId="5E1696A7" w14:textId="766F46A1" w:rsidR="00510E54" w:rsidRDefault="00510E54" w:rsidP="00510E54">
      <w:pPr>
        <w:spacing w:after="0" w:line="240" w:lineRule="auto"/>
        <w:jc w:val="both"/>
        <w:rPr>
          <w:rFonts w:cstheme="minorHAnsi"/>
          <w:sz w:val="24"/>
          <w:szCs w:val="24"/>
        </w:rPr>
      </w:pPr>
    </w:p>
    <w:p w14:paraId="25F59702" w14:textId="68C83909" w:rsidR="00510E54" w:rsidRDefault="00510E54" w:rsidP="00510E54">
      <w:pPr>
        <w:spacing w:after="0" w:line="240" w:lineRule="auto"/>
        <w:jc w:val="both"/>
        <w:rPr>
          <w:rFonts w:cstheme="minorHAnsi"/>
          <w:b/>
          <w:bCs/>
          <w:sz w:val="24"/>
          <w:szCs w:val="24"/>
        </w:rPr>
      </w:pPr>
      <w:r w:rsidRPr="00AE7719">
        <w:rPr>
          <w:rFonts w:cstheme="minorHAnsi"/>
          <w:b/>
          <w:bCs/>
          <w:sz w:val="24"/>
          <w:szCs w:val="24"/>
        </w:rPr>
        <w:t xml:space="preserve">Rezultatīvie radītāji: </w:t>
      </w:r>
    </w:p>
    <w:p w14:paraId="0DD41F6A" w14:textId="77777777" w:rsidR="00353011" w:rsidRDefault="00353011" w:rsidP="00510E54">
      <w:pPr>
        <w:spacing w:after="0" w:line="240" w:lineRule="auto"/>
        <w:jc w:val="both"/>
        <w:rPr>
          <w:rFonts w:cstheme="minorHAnsi"/>
          <w:b/>
          <w:bCs/>
          <w:sz w:val="24"/>
          <w:szCs w:val="24"/>
        </w:rPr>
      </w:pPr>
    </w:p>
    <w:tbl>
      <w:tblPr>
        <w:tblStyle w:val="Reatabula"/>
        <w:tblW w:w="0" w:type="auto"/>
        <w:tblLook w:val="04A0" w:firstRow="1" w:lastRow="0" w:firstColumn="1" w:lastColumn="0" w:noHBand="0" w:noVBand="1"/>
      </w:tblPr>
      <w:tblGrid>
        <w:gridCol w:w="966"/>
        <w:gridCol w:w="5550"/>
        <w:gridCol w:w="1276"/>
        <w:gridCol w:w="1269"/>
      </w:tblGrid>
      <w:tr w:rsidR="00510E54" w14:paraId="3DF46683" w14:textId="77777777" w:rsidTr="00353011">
        <w:tc>
          <w:tcPr>
            <w:tcW w:w="966" w:type="dxa"/>
          </w:tcPr>
          <w:p w14:paraId="6473FA6D" w14:textId="5CBE146D" w:rsidR="00510E54" w:rsidRPr="00C132A8" w:rsidRDefault="00510E54" w:rsidP="00510E54">
            <w:pPr>
              <w:rPr>
                <w:rFonts w:cstheme="minorHAnsi"/>
                <w:b/>
                <w:bCs/>
                <w:i/>
                <w:iCs/>
                <w:sz w:val="24"/>
                <w:szCs w:val="24"/>
              </w:rPr>
            </w:pPr>
            <w:r w:rsidRPr="00C132A8">
              <w:rPr>
                <w:rFonts w:cstheme="minorHAnsi"/>
                <w:b/>
                <w:bCs/>
                <w:i/>
                <w:iCs/>
                <w:sz w:val="24"/>
                <w:szCs w:val="24"/>
              </w:rPr>
              <w:t>Indekss</w:t>
            </w:r>
          </w:p>
        </w:tc>
        <w:tc>
          <w:tcPr>
            <w:tcW w:w="5550" w:type="dxa"/>
          </w:tcPr>
          <w:p w14:paraId="505B1A76" w14:textId="3D141ABA" w:rsidR="00510E54" w:rsidRPr="00C132A8" w:rsidRDefault="00510E54" w:rsidP="00C132A8">
            <w:pPr>
              <w:jc w:val="center"/>
              <w:rPr>
                <w:rFonts w:cstheme="minorHAnsi"/>
                <w:b/>
                <w:bCs/>
                <w:i/>
                <w:iCs/>
                <w:sz w:val="24"/>
                <w:szCs w:val="24"/>
              </w:rPr>
            </w:pPr>
            <w:r w:rsidRPr="00C132A8">
              <w:rPr>
                <w:rFonts w:cstheme="minorHAnsi"/>
                <w:b/>
                <w:bCs/>
                <w:i/>
                <w:iCs/>
                <w:sz w:val="24"/>
                <w:szCs w:val="24"/>
              </w:rPr>
              <w:t>Rezultatīvais rādītājs</w:t>
            </w:r>
          </w:p>
        </w:tc>
        <w:tc>
          <w:tcPr>
            <w:tcW w:w="1276" w:type="dxa"/>
          </w:tcPr>
          <w:p w14:paraId="52130C2A" w14:textId="6C5F77A9" w:rsidR="00510E54" w:rsidRPr="00C132A8" w:rsidRDefault="00510E54" w:rsidP="00C132A8">
            <w:pPr>
              <w:jc w:val="center"/>
              <w:rPr>
                <w:rFonts w:cstheme="minorHAnsi"/>
                <w:b/>
                <w:bCs/>
                <w:i/>
                <w:iCs/>
                <w:sz w:val="24"/>
                <w:szCs w:val="24"/>
              </w:rPr>
            </w:pPr>
            <w:r w:rsidRPr="00C132A8">
              <w:rPr>
                <w:rFonts w:cstheme="minorHAnsi"/>
                <w:b/>
                <w:bCs/>
                <w:i/>
                <w:iCs/>
                <w:sz w:val="24"/>
                <w:szCs w:val="24"/>
              </w:rPr>
              <w:t>Bāzes vērtība 2017.g.</w:t>
            </w:r>
          </w:p>
        </w:tc>
        <w:tc>
          <w:tcPr>
            <w:tcW w:w="1269" w:type="dxa"/>
          </w:tcPr>
          <w:p w14:paraId="3FC6854B" w14:textId="181E1664" w:rsidR="00510E54" w:rsidRPr="00C132A8" w:rsidRDefault="00510E54" w:rsidP="00C132A8">
            <w:pPr>
              <w:jc w:val="center"/>
              <w:rPr>
                <w:rFonts w:cstheme="minorHAnsi"/>
                <w:b/>
                <w:bCs/>
                <w:i/>
                <w:iCs/>
                <w:sz w:val="24"/>
                <w:szCs w:val="24"/>
              </w:rPr>
            </w:pPr>
            <w:r w:rsidRPr="00C132A8">
              <w:rPr>
                <w:rFonts w:cstheme="minorHAnsi"/>
                <w:b/>
                <w:bCs/>
                <w:i/>
                <w:iCs/>
                <w:sz w:val="24"/>
                <w:szCs w:val="24"/>
              </w:rPr>
              <w:t>Mērķa vērtība 2022.g.</w:t>
            </w:r>
          </w:p>
        </w:tc>
      </w:tr>
      <w:tr w:rsidR="00510E54" w:rsidRPr="00000622" w14:paraId="19A3DC36" w14:textId="77777777" w:rsidTr="00353011">
        <w:tc>
          <w:tcPr>
            <w:tcW w:w="966" w:type="dxa"/>
          </w:tcPr>
          <w:p w14:paraId="640D8861" w14:textId="4DD0D446" w:rsidR="00510E54" w:rsidRPr="00000622" w:rsidRDefault="00C132A8" w:rsidP="00C132A8">
            <w:pPr>
              <w:jc w:val="center"/>
              <w:rPr>
                <w:rFonts w:cstheme="minorHAnsi"/>
                <w:sz w:val="24"/>
                <w:szCs w:val="24"/>
              </w:rPr>
            </w:pPr>
            <w:r w:rsidRPr="00000622">
              <w:rPr>
                <w:rFonts w:cstheme="minorHAnsi"/>
                <w:sz w:val="24"/>
                <w:szCs w:val="24"/>
              </w:rPr>
              <w:t>A</w:t>
            </w:r>
            <w:r w:rsidR="00AC4AB9">
              <w:rPr>
                <w:rFonts w:cstheme="minorHAnsi"/>
                <w:sz w:val="24"/>
                <w:szCs w:val="24"/>
              </w:rPr>
              <w:t>P</w:t>
            </w:r>
            <w:r w:rsidRPr="00000622">
              <w:rPr>
                <w:rFonts w:cstheme="minorHAnsi"/>
                <w:sz w:val="24"/>
                <w:szCs w:val="24"/>
              </w:rPr>
              <w:t>-1</w:t>
            </w:r>
          </w:p>
        </w:tc>
        <w:tc>
          <w:tcPr>
            <w:tcW w:w="5550" w:type="dxa"/>
          </w:tcPr>
          <w:p w14:paraId="7635D471" w14:textId="43B104EE" w:rsidR="00510E54" w:rsidRPr="00000622" w:rsidRDefault="00C132A8" w:rsidP="00C132A8">
            <w:pPr>
              <w:jc w:val="left"/>
              <w:rPr>
                <w:rFonts w:cstheme="minorHAnsi"/>
                <w:sz w:val="24"/>
                <w:szCs w:val="24"/>
              </w:rPr>
            </w:pPr>
            <w:r w:rsidRPr="00000622">
              <w:rPr>
                <w:rFonts w:cstheme="minorHAnsi"/>
                <w:sz w:val="24"/>
                <w:szCs w:val="24"/>
              </w:rPr>
              <w:t>vienota sabiedriskā medija modeļa izstrāde</w:t>
            </w:r>
          </w:p>
        </w:tc>
        <w:tc>
          <w:tcPr>
            <w:tcW w:w="1276" w:type="dxa"/>
          </w:tcPr>
          <w:p w14:paraId="0A23DFC6" w14:textId="1BC5DF79" w:rsidR="00510E54" w:rsidRPr="00000622" w:rsidRDefault="00C132A8" w:rsidP="00C132A8">
            <w:pPr>
              <w:jc w:val="center"/>
              <w:rPr>
                <w:rFonts w:cstheme="minorHAnsi"/>
                <w:sz w:val="24"/>
                <w:szCs w:val="24"/>
              </w:rPr>
            </w:pPr>
            <w:r w:rsidRPr="00000622">
              <w:rPr>
                <w:rFonts w:cstheme="minorHAnsi"/>
                <w:sz w:val="24"/>
                <w:szCs w:val="24"/>
              </w:rPr>
              <w:t>-</w:t>
            </w:r>
          </w:p>
        </w:tc>
        <w:tc>
          <w:tcPr>
            <w:tcW w:w="1269" w:type="dxa"/>
          </w:tcPr>
          <w:p w14:paraId="1D4C77FD" w14:textId="304E6B65" w:rsidR="00510E54" w:rsidRPr="00000622" w:rsidRDefault="00C132A8" w:rsidP="00C132A8">
            <w:pPr>
              <w:jc w:val="center"/>
              <w:rPr>
                <w:rFonts w:cstheme="minorHAnsi"/>
                <w:sz w:val="24"/>
                <w:szCs w:val="24"/>
              </w:rPr>
            </w:pPr>
            <w:r w:rsidRPr="00000622">
              <w:rPr>
                <w:rFonts w:cstheme="minorHAnsi"/>
                <w:sz w:val="24"/>
                <w:szCs w:val="24"/>
              </w:rPr>
              <w:t>&lt;1</w:t>
            </w:r>
          </w:p>
        </w:tc>
      </w:tr>
      <w:tr w:rsidR="00510E54" w:rsidRPr="00000622" w14:paraId="0F9D510A" w14:textId="77777777" w:rsidTr="00353011">
        <w:tc>
          <w:tcPr>
            <w:tcW w:w="966" w:type="dxa"/>
          </w:tcPr>
          <w:p w14:paraId="3E43B90B" w14:textId="5F6C6DC6" w:rsidR="00510E54" w:rsidRPr="00000622" w:rsidRDefault="00C132A8" w:rsidP="00C132A8">
            <w:pPr>
              <w:jc w:val="center"/>
              <w:rPr>
                <w:rFonts w:cstheme="minorHAnsi"/>
                <w:sz w:val="24"/>
                <w:szCs w:val="24"/>
              </w:rPr>
            </w:pPr>
            <w:r w:rsidRPr="00000622">
              <w:rPr>
                <w:rFonts w:cstheme="minorHAnsi"/>
                <w:sz w:val="24"/>
                <w:szCs w:val="24"/>
              </w:rPr>
              <w:t>A</w:t>
            </w:r>
            <w:r w:rsidR="00AC4AB9">
              <w:rPr>
                <w:rFonts w:cstheme="minorHAnsi"/>
                <w:sz w:val="24"/>
                <w:szCs w:val="24"/>
              </w:rPr>
              <w:t>P</w:t>
            </w:r>
            <w:r w:rsidRPr="00000622">
              <w:rPr>
                <w:rFonts w:cstheme="minorHAnsi"/>
                <w:sz w:val="24"/>
                <w:szCs w:val="24"/>
              </w:rPr>
              <w:t>-2</w:t>
            </w:r>
          </w:p>
        </w:tc>
        <w:tc>
          <w:tcPr>
            <w:tcW w:w="5550" w:type="dxa"/>
          </w:tcPr>
          <w:p w14:paraId="471EA207" w14:textId="3F72BF48" w:rsidR="00510E54" w:rsidRPr="00000622" w:rsidRDefault="00C132A8" w:rsidP="00510E54">
            <w:pPr>
              <w:rPr>
                <w:rFonts w:cstheme="minorHAnsi"/>
                <w:sz w:val="24"/>
                <w:szCs w:val="24"/>
              </w:rPr>
            </w:pPr>
            <w:r w:rsidRPr="00000622">
              <w:rPr>
                <w:rFonts w:cstheme="minorHAnsi"/>
                <w:sz w:val="24"/>
                <w:szCs w:val="24"/>
              </w:rPr>
              <w:t>sabiedriskā medija digitāl</w:t>
            </w:r>
            <w:r w:rsidR="00B108AA">
              <w:rPr>
                <w:rFonts w:cstheme="minorHAnsi"/>
                <w:sz w:val="24"/>
                <w:szCs w:val="24"/>
              </w:rPr>
              <w:t xml:space="preserve">o </w:t>
            </w:r>
            <w:r w:rsidRPr="00000622">
              <w:rPr>
                <w:rFonts w:cstheme="minorHAnsi"/>
                <w:sz w:val="24"/>
                <w:szCs w:val="24"/>
              </w:rPr>
              <w:t>stratēģij</w:t>
            </w:r>
            <w:r w:rsidR="00B108AA">
              <w:rPr>
                <w:rFonts w:cstheme="minorHAnsi"/>
                <w:sz w:val="24"/>
                <w:szCs w:val="24"/>
              </w:rPr>
              <w:t xml:space="preserve">u </w:t>
            </w:r>
            <w:r w:rsidRPr="00000622">
              <w:rPr>
                <w:rFonts w:cstheme="minorHAnsi"/>
                <w:sz w:val="24"/>
                <w:szCs w:val="24"/>
              </w:rPr>
              <w:t>apstiprināšana</w:t>
            </w:r>
          </w:p>
        </w:tc>
        <w:tc>
          <w:tcPr>
            <w:tcW w:w="1276" w:type="dxa"/>
          </w:tcPr>
          <w:p w14:paraId="7D3AC7DF" w14:textId="2D08486B" w:rsidR="00510E54" w:rsidRPr="00000622" w:rsidRDefault="00C132A8" w:rsidP="00000622">
            <w:pPr>
              <w:jc w:val="center"/>
              <w:rPr>
                <w:rFonts w:cstheme="minorHAnsi"/>
                <w:sz w:val="24"/>
                <w:szCs w:val="24"/>
              </w:rPr>
            </w:pPr>
            <w:r w:rsidRPr="00000622">
              <w:rPr>
                <w:rFonts w:cstheme="minorHAnsi"/>
                <w:sz w:val="24"/>
                <w:szCs w:val="24"/>
              </w:rPr>
              <w:t>-</w:t>
            </w:r>
          </w:p>
        </w:tc>
        <w:tc>
          <w:tcPr>
            <w:tcW w:w="1269" w:type="dxa"/>
          </w:tcPr>
          <w:p w14:paraId="5312B457" w14:textId="6F0691B9" w:rsidR="00510E54" w:rsidRPr="00000622" w:rsidRDefault="00000622" w:rsidP="00000622">
            <w:pPr>
              <w:jc w:val="center"/>
              <w:rPr>
                <w:rFonts w:cstheme="minorHAnsi"/>
                <w:sz w:val="24"/>
                <w:szCs w:val="24"/>
              </w:rPr>
            </w:pPr>
            <w:r w:rsidRPr="00000622">
              <w:rPr>
                <w:rFonts w:cstheme="minorHAnsi"/>
                <w:sz w:val="24"/>
                <w:szCs w:val="24"/>
              </w:rPr>
              <w:t>&lt;</w:t>
            </w:r>
            <w:r w:rsidR="00E9438A">
              <w:rPr>
                <w:rFonts w:cstheme="minorHAnsi"/>
                <w:sz w:val="24"/>
                <w:szCs w:val="24"/>
              </w:rPr>
              <w:t>1</w:t>
            </w:r>
          </w:p>
        </w:tc>
      </w:tr>
      <w:tr w:rsidR="00510E54" w:rsidRPr="00000622" w14:paraId="070C4592" w14:textId="77777777" w:rsidTr="00353011">
        <w:tc>
          <w:tcPr>
            <w:tcW w:w="966" w:type="dxa"/>
          </w:tcPr>
          <w:p w14:paraId="213AA189" w14:textId="5DBC37CB" w:rsidR="00510E54" w:rsidRPr="00000622" w:rsidRDefault="00C132A8" w:rsidP="00C132A8">
            <w:pPr>
              <w:jc w:val="center"/>
              <w:rPr>
                <w:rFonts w:cstheme="minorHAnsi"/>
                <w:sz w:val="24"/>
                <w:szCs w:val="24"/>
              </w:rPr>
            </w:pPr>
            <w:r w:rsidRPr="00000622">
              <w:rPr>
                <w:rFonts w:cstheme="minorHAnsi"/>
                <w:sz w:val="24"/>
                <w:szCs w:val="24"/>
              </w:rPr>
              <w:t>A</w:t>
            </w:r>
            <w:r w:rsidR="00AC4AB9">
              <w:rPr>
                <w:rFonts w:cstheme="minorHAnsi"/>
                <w:sz w:val="24"/>
                <w:szCs w:val="24"/>
              </w:rPr>
              <w:t>P</w:t>
            </w:r>
            <w:r w:rsidRPr="00000622">
              <w:rPr>
                <w:rFonts w:cstheme="minorHAnsi"/>
                <w:sz w:val="24"/>
                <w:szCs w:val="24"/>
              </w:rPr>
              <w:t>-3</w:t>
            </w:r>
          </w:p>
        </w:tc>
        <w:tc>
          <w:tcPr>
            <w:tcW w:w="5550" w:type="dxa"/>
          </w:tcPr>
          <w:p w14:paraId="6153C163" w14:textId="2B1BE4E8" w:rsidR="00510E54" w:rsidRPr="00000622" w:rsidRDefault="00C132A8" w:rsidP="00510E54">
            <w:pPr>
              <w:rPr>
                <w:rFonts w:cstheme="minorHAnsi"/>
                <w:sz w:val="24"/>
                <w:szCs w:val="24"/>
              </w:rPr>
            </w:pPr>
            <w:r w:rsidRPr="00000622">
              <w:rPr>
                <w:rFonts w:cstheme="minorHAnsi"/>
                <w:sz w:val="24"/>
                <w:szCs w:val="24"/>
              </w:rPr>
              <w:t>sabiedrisko mediju iziešanai no reklāmas tirgus</w:t>
            </w:r>
          </w:p>
        </w:tc>
        <w:tc>
          <w:tcPr>
            <w:tcW w:w="1276" w:type="dxa"/>
          </w:tcPr>
          <w:p w14:paraId="652ECAC7" w14:textId="330EF9DB" w:rsidR="00510E54" w:rsidRPr="00000622" w:rsidRDefault="00E82359" w:rsidP="00000622">
            <w:pPr>
              <w:jc w:val="center"/>
              <w:rPr>
                <w:rFonts w:cstheme="minorHAnsi"/>
                <w:sz w:val="24"/>
                <w:szCs w:val="24"/>
              </w:rPr>
            </w:pPr>
            <w:r>
              <w:rPr>
                <w:rFonts w:cstheme="minorHAnsi"/>
                <w:sz w:val="24"/>
                <w:szCs w:val="24"/>
              </w:rPr>
              <w:t>-</w:t>
            </w:r>
          </w:p>
        </w:tc>
        <w:tc>
          <w:tcPr>
            <w:tcW w:w="1269" w:type="dxa"/>
          </w:tcPr>
          <w:p w14:paraId="4F263000" w14:textId="508015DE" w:rsidR="00510E54" w:rsidRPr="00000622" w:rsidRDefault="00B108AA" w:rsidP="00000622">
            <w:pPr>
              <w:jc w:val="center"/>
              <w:rPr>
                <w:rFonts w:cstheme="minorHAnsi"/>
                <w:sz w:val="24"/>
                <w:szCs w:val="24"/>
              </w:rPr>
            </w:pPr>
            <w:r w:rsidRPr="00000622">
              <w:rPr>
                <w:rFonts w:cstheme="minorHAnsi"/>
                <w:sz w:val="24"/>
                <w:szCs w:val="24"/>
              </w:rPr>
              <w:t>&lt;</w:t>
            </w:r>
            <w:r>
              <w:rPr>
                <w:rFonts w:cstheme="minorHAnsi"/>
                <w:sz w:val="24"/>
                <w:szCs w:val="24"/>
              </w:rPr>
              <w:t>1</w:t>
            </w:r>
          </w:p>
        </w:tc>
      </w:tr>
    </w:tbl>
    <w:p w14:paraId="7B3C7E15" w14:textId="77777777" w:rsidR="00A31771" w:rsidRPr="00E650F6" w:rsidRDefault="00A31771" w:rsidP="008F1D24">
      <w:pPr>
        <w:pStyle w:val="Sarakstarindkopa"/>
        <w:tabs>
          <w:tab w:val="left" w:pos="284"/>
        </w:tabs>
        <w:spacing w:after="0" w:line="240" w:lineRule="auto"/>
        <w:ind w:left="0"/>
        <w:jc w:val="both"/>
        <w:rPr>
          <w:rFonts w:cstheme="minorHAnsi"/>
          <w:b/>
          <w:sz w:val="24"/>
          <w:szCs w:val="24"/>
        </w:rPr>
      </w:pPr>
    </w:p>
    <w:p w14:paraId="0ABDCC93" w14:textId="77777777" w:rsidR="00B32F27" w:rsidRPr="00E650F6" w:rsidRDefault="00B32F27" w:rsidP="008F1D24">
      <w:pPr>
        <w:pStyle w:val="Sarakstarindkopa"/>
        <w:numPr>
          <w:ilvl w:val="0"/>
          <w:numId w:val="1"/>
        </w:numPr>
        <w:tabs>
          <w:tab w:val="left" w:pos="284"/>
        </w:tabs>
        <w:spacing w:after="0" w:line="240" w:lineRule="auto"/>
        <w:ind w:left="0" w:firstLine="0"/>
        <w:jc w:val="both"/>
        <w:rPr>
          <w:rFonts w:cstheme="minorHAnsi"/>
          <w:b/>
          <w:sz w:val="24"/>
          <w:szCs w:val="24"/>
        </w:rPr>
      </w:pPr>
      <w:r w:rsidRPr="00E650F6">
        <w:rPr>
          <w:rFonts w:cstheme="minorHAnsi"/>
          <w:b/>
          <w:sz w:val="24"/>
          <w:szCs w:val="24"/>
        </w:rPr>
        <w:t>Prioritārais virziens “Konkurētspējīga, ilgtspējīga elektronisko mediju uzņēmējdarbības vide”:</w:t>
      </w:r>
    </w:p>
    <w:p w14:paraId="2E5DE9D6" w14:textId="77777777" w:rsidR="00B32F27" w:rsidRPr="00E650F6" w:rsidRDefault="00B32F27" w:rsidP="00B32F27">
      <w:pPr>
        <w:pStyle w:val="Sarakstarindkopa"/>
        <w:spacing w:after="0" w:line="240" w:lineRule="auto"/>
        <w:ind w:left="0"/>
        <w:jc w:val="both"/>
        <w:rPr>
          <w:rFonts w:cstheme="minorHAnsi"/>
          <w:b/>
          <w:sz w:val="24"/>
          <w:szCs w:val="24"/>
        </w:rPr>
      </w:pPr>
    </w:p>
    <w:p w14:paraId="63E086B0" w14:textId="322C6E19" w:rsidR="00B32F27" w:rsidRPr="00E650F6" w:rsidRDefault="00B32F27" w:rsidP="00B32F27">
      <w:pPr>
        <w:pStyle w:val="Sarakstarindkopa"/>
        <w:spacing w:after="0" w:line="240" w:lineRule="auto"/>
        <w:ind w:left="0"/>
        <w:jc w:val="both"/>
        <w:rPr>
          <w:rFonts w:cstheme="minorHAnsi"/>
          <w:sz w:val="24"/>
          <w:szCs w:val="24"/>
        </w:rPr>
      </w:pPr>
      <w:r w:rsidRPr="00E650F6">
        <w:rPr>
          <w:rFonts w:cstheme="minorHAnsi"/>
          <w:bCs/>
          <w:sz w:val="24"/>
          <w:szCs w:val="24"/>
        </w:rPr>
        <w:t>Prioritārā virziena “</w:t>
      </w:r>
      <w:r w:rsidRPr="00E650F6">
        <w:rPr>
          <w:rFonts w:cstheme="minorHAnsi"/>
          <w:sz w:val="24"/>
          <w:szCs w:val="24"/>
        </w:rPr>
        <w:t xml:space="preserve">Konkurētspējīga, elektronisko mediju ilgtspējīgai darbībai piemērota uzņēmējdarbības vide” stratēģiskais mērķis radīt priekšnosacījumus, kas motivē elektronisko mediju uzņēmumus veikt uzņēmējdarbību Latvijas jurisdikcijā, samazina nelegālo audiovizuālo un audio pakalpojumu pastāvēšanas bāzi, veicina līdzvērtīgu konkurenci starp tehnoloģiskajām platformām un </w:t>
      </w:r>
      <w:r w:rsidR="000318E7" w:rsidRPr="00E650F6">
        <w:rPr>
          <w:rFonts w:cstheme="minorHAnsi"/>
          <w:sz w:val="24"/>
          <w:szCs w:val="24"/>
        </w:rPr>
        <w:t xml:space="preserve">nodrošina </w:t>
      </w:r>
      <w:r w:rsidRPr="00E650F6">
        <w:rPr>
          <w:rFonts w:cstheme="minorHAnsi"/>
          <w:sz w:val="24"/>
          <w:szCs w:val="24"/>
        </w:rPr>
        <w:t>labvēlīgu nozares vidi investīcijām, vienlaikus ņemot vērā Nacionālās drošības likuma 37.pantā</w:t>
      </w:r>
      <w:r w:rsidR="00A6153F" w:rsidRPr="00E650F6">
        <w:rPr>
          <w:rStyle w:val="Vresatsauce"/>
          <w:rFonts w:cstheme="minorHAnsi"/>
          <w:sz w:val="24"/>
          <w:szCs w:val="24"/>
        </w:rPr>
        <w:footnoteReference w:id="18"/>
      </w:r>
      <w:r w:rsidRPr="00E650F6">
        <w:rPr>
          <w:rFonts w:cstheme="minorHAnsi"/>
          <w:sz w:val="24"/>
          <w:szCs w:val="24"/>
        </w:rPr>
        <w:t xml:space="preserve"> paredzētos kontroles pasākumus.</w:t>
      </w:r>
    </w:p>
    <w:p w14:paraId="379C06DF" w14:textId="77777777" w:rsidR="00B32F27" w:rsidRPr="00E650F6" w:rsidRDefault="00B32F27" w:rsidP="00B32F27">
      <w:pPr>
        <w:pStyle w:val="Sarakstarindkopa"/>
        <w:spacing w:after="0" w:line="240" w:lineRule="auto"/>
        <w:ind w:left="0"/>
        <w:jc w:val="both"/>
        <w:rPr>
          <w:rFonts w:cstheme="minorHAnsi"/>
          <w:sz w:val="24"/>
          <w:szCs w:val="24"/>
        </w:rPr>
      </w:pPr>
    </w:p>
    <w:tbl>
      <w:tblPr>
        <w:tblW w:w="93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21"/>
      </w:tblGrid>
      <w:tr w:rsidR="00B32F27" w:rsidRPr="00E650F6" w14:paraId="6F073EA2" w14:textId="77777777" w:rsidTr="00B1167F">
        <w:trPr>
          <w:trHeight w:val="552"/>
        </w:trPr>
        <w:tc>
          <w:tcPr>
            <w:tcW w:w="9321" w:type="dxa"/>
            <w:shd w:val="clear" w:color="auto" w:fill="D9D9D9" w:themeFill="background1" w:themeFillShade="D9"/>
            <w:vAlign w:val="center"/>
          </w:tcPr>
          <w:p w14:paraId="77C0794B" w14:textId="72FB8C24" w:rsidR="00B32F27" w:rsidRPr="00E650F6" w:rsidRDefault="00B32F27" w:rsidP="00B43EDE">
            <w:pPr>
              <w:pStyle w:val="Sarakstarindkopa"/>
              <w:spacing w:after="0" w:line="240" w:lineRule="auto"/>
              <w:ind w:left="0"/>
              <w:jc w:val="both"/>
              <w:rPr>
                <w:rFonts w:cstheme="minorHAnsi"/>
                <w:b/>
                <w:sz w:val="24"/>
                <w:szCs w:val="24"/>
              </w:rPr>
            </w:pPr>
            <w:r w:rsidRPr="00E650F6">
              <w:rPr>
                <w:rFonts w:cstheme="minorHAnsi"/>
                <w:b/>
                <w:sz w:val="24"/>
                <w:szCs w:val="24"/>
              </w:rPr>
              <w:t>Šā virziena ietvaros vienkāršosim administratīvās procedūras</w:t>
            </w:r>
            <w:r w:rsidR="009E6BCF" w:rsidRPr="00E650F6">
              <w:rPr>
                <w:rFonts w:cstheme="minorHAnsi"/>
                <w:b/>
                <w:sz w:val="24"/>
                <w:szCs w:val="24"/>
              </w:rPr>
              <w:t>;</w:t>
            </w:r>
            <w:r w:rsidRPr="00E650F6">
              <w:rPr>
                <w:rFonts w:cstheme="minorHAnsi"/>
                <w:b/>
                <w:sz w:val="24"/>
                <w:szCs w:val="24"/>
              </w:rPr>
              <w:t xml:space="preserve"> sniegsim </w:t>
            </w:r>
            <w:r w:rsidR="003D7237" w:rsidRPr="00E650F6">
              <w:rPr>
                <w:rFonts w:cstheme="minorHAnsi"/>
                <w:b/>
                <w:sz w:val="24"/>
                <w:szCs w:val="24"/>
              </w:rPr>
              <w:t xml:space="preserve">EPL </w:t>
            </w:r>
            <w:r w:rsidRPr="00E650F6">
              <w:rPr>
                <w:rFonts w:cstheme="minorHAnsi"/>
                <w:b/>
                <w:sz w:val="24"/>
                <w:szCs w:val="24"/>
              </w:rPr>
              <w:t>metodisko atbalstu</w:t>
            </w:r>
            <w:r w:rsidR="008C76CD" w:rsidRPr="00E650F6">
              <w:rPr>
                <w:rFonts w:cstheme="minorHAnsi"/>
                <w:b/>
                <w:sz w:val="24"/>
                <w:szCs w:val="24"/>
              </w:rPr>
              <w:t>;</w:t>
            </w:r>
            <w:r w:rsidRPr="00E650F6">
              <w:rPr>
                <w:rFonts w:cstheme="minorHAnsi"/>
                <w:b/>
                <w:sz w:val="24"/>
                <w:szCs w:val="24"/>
              </w:rPr>
              <w:t xml:space="preserve"> uzlabosim e-pakalpojumu kvalitāti</w:t>
            </w:r>
            <w:r w:rsidR="00B61091" w:rsidRPr="00E650F6">
              <w:rPr>
                <w:rFonts w:cstheme="minorHAnsi"/>
                <w:b/>
                <w:sz w:val="24"/>
                <w:szCs w:val="24"/>
              </w:rPr>
              <w:t xml:space="preserve"> un</w:t>
            </w:r>
            <w:r w:rsidRPr="00E650F6">
              <w:rPr>
                <w:rFonts w:cstheme="minorHAnsi"/>
                <w:b/>
                <w:sz w:val="24"/>
                <w:szCs w:val="24"/>
              </w:rPr>
              <w:t xml:space="preserve"> pieejamību</w:t>
            </w:r>
            <w:r w:rsidR="008C76CD" w:rsidRPr="00E650F6">
              <w:rPr>
                <w:rFonts w:cstheme="minorHAnsi"/>
                <w:b/>
                <w:sz w:val="24"/>
                <w:szCs w:val="24"/>
              </w:rPr>
              <w:t>;</w:t>
            </w:r>
            <w:r w:rsidRPr="00E650F6">
              <w:rPr>
                <w:rFonts w:cstheme="minorHAnsi"/>
                <w:b/>
                <w:sz w:val="24"/>
                <w:szCs w:val="24"/>
              </w:rPr>
              <w:t xml:space="preserve"> </w:t>
            </w:r>
            <w:r w:rsidR="008C76CD" w:rsidRPr="00E650F6">
              <w:rPr>
                <w:rFonts w:cstheme="minorHAnsi"/>
                <w:b/>
                <w:sz w:val="24"/>
                <w:szCs w:val="24"/>
              </w:rPr>
              <w:t xml:space="preserve">veicināsim </w:t>
            </w:r>
            <w:r w:rsidR="00B61091" w:rsidRPr="00E650F6">
              <w:rPr>
                <w:rFonts w:cstheme="minorHAnsi"/>
                <w:b/>
                <w:sz w:val="24"/>
                <w:szCs w:val="24"/>
              </w:rPr>
              <w:t>uzņēmumu konkurētspēj</w:t>
            </w:r>
            <w:r w:rsidR="008C76CD" w:rsidRPr="00E650F6">
              <w:rPr>
                <w:rFonts w:cstheme="minorHAnsi"/>
                <w:b/>
                <w:sz w:val="24"/>
                <w:szCs w:val="24"/>
              </w:rPr>
              <w:t>u</w:t>
            </w:r>
            <w:r w:rsidR="00B61091" w:rsidRPr="00E650F6">
              <w:rPr>
                <w:rFonts w:cstheme="minorHAnsi"/>
                <w:b/>
                <w:sz w:val="24"/>
                <w:szCs w:val="24"/>
              </w:rPr>
              <w:t>, tiecoties saglabāt daudzveidību</w:t>
            </w:r>
            <w:r w:rsidR="008C76CD" w:rsidRPr="00E650F6">
              <w:rPr>
                <w:rFonts w:cstheme="minorHAnsi"/>
                <w:b/>
                <w:sz w:val="24"/>
                <w:szCs w:val="24"/>
              </w:rPr>
              <w:t>;</w:t>
            </w:r>
            <w:r w:rsidR="00B61091" w:rsidRPr="00E650F6">
              <w:rPr>
                <w:rFonts w:cstheme="minorHAnsi"/>
                <w:b/>
                <w:sz w:val="24"/>
                <w:szCs w:val="24"/>
              </w:rPr>
              <w:t xml:space="preserve"> </w:t>
            </w:r>
            <w:r w:rsidR="00EC0D44" w:rsidRPr="00E650F6">
              <w:rPr>
                <w:rFonts w:cstheme="minorHAnsi"/>
                <w:b/>
                <w:sz w:val="24"/>
                <w:szCs w:val="24"/>
              </w:rPr>
              <w:t xml:space="preserve">uzturēsim </w:t>
            </w:r>
            <w:r w:rsidRPr="00E650F6">
              <w:rPr>
                <w:rFonts w:cstheme="minorHAnsi"/>
                <w:b/>
                <w:sz w:val="24"/>
                <w:szCs w:val="24"/>
              </w:rPr>
              <w:t>taisnīgu konkurences vidi</w:t>
            </w:r>
            <w:r w:rsidR="008C76CD" w:rsidRPr="00E650F6">
              <w:rPr>
                <w:rFonts w:cstheme="minorHAnsi"/>
                <w:b/>
                <w:sz w:val="24"/>
                <w:szCs w:val="24"/>
              </w:rPr>
              <w:t>;</w:t>
            </w:r>
            <w:r w:rsidRPr="00E650F6">
              <w:rPr>
                <w:rFonts w:cstheme="minorHAnsi"/>
                <w:b/>
                <w:sz w:val="24"/>
                <w:szCs w:val="24"/>
              </w:rPr>
              <w:t xml:space="preserve"> veicināsim nozares pašregulāciju un kopregulāciju</w:t>
            </w:r>
            <w:r w:rsidR="008C76CD" w:rsidRPr="00E650F6">
              <w:rPr>
                <w:rFonts w:cstheme="minorHAnsi"/>
                <w:b/>
                <w:sz w:val="24"/>
                <w:szCs w:val="24"/>
              </w:rPr>
              <w:t>;</w:t>
            </w:r>
            <w:r w:rsidRPr="00E650F6">
              <w:rPr>
                <w:rFonts w:cstheme="minorHAnsi"/>
                <w:b/>
                <w:sz w:val="24"/>
                <w:szCs w:val="24"/>
              </w:rPr>
              <w:t xml:space="preserve"> </w:t>
            </w:r>
            <w:r w:rsidR="00EC0D44" w:rsidRPr="00E650F6">
              <w:rPr>
                <w:rFonts w:cstheme="minorHAnsi"/>
                <w:b/>
                <w:sz w:val="24"/>
                <w:szCs w:val="24"/>
              </w:rPr>
              <w:t>sadarbībā ar citām institūcijām veicināsim</w:t>
            </w:r>
            <w:r w:rsidRPr="00E650F6">
              <w:rPr>
                <w:rFonts w:cstheme="minorHAnsi"/>
                <w:b/>
                <w:sz w:val="24"/>
                <w:szCs w:val="24"/>
              </w:rPr>
              <w:t xml:space="preserve"> nelegālo audiovizuālo pakalpojumu ierobežošanu</w:t>
            </w:r>
            <w:r w:rsidR="009E6BCF" w:rsidRPr="00E650F6">
              <w:rPr>
                <w:rFonts w:cstheme="minorHAnsi"/>
                <w:b/>
                <w:sz w:val="24"/>
                <w:szCs w:val="24"/>
              </w:rPr>
              <w:t xml:space="preserve">; </w:t>
            </w:r>
            <w:r w:rsidR="00EC0D44" w:rsidRPr="00E650F6">
              <w:rPr>
                <w:rFonts w:cstheme="minorHAnsi"/>
                <w:b/>
                <w:sz w:val="24"/>
                <w:szCs w:val="24"/>
              </w:rPr>
              <w:t>stiprināsim</w:t>
            </w:r>
            <w:r w:rsidRPr="00E650F6">
              <w:rPr>
                <w:rFonts w:cstheme="minorHAnsi"/>
                <w:b/>
                <w:sz w:val="24"/>
                <w:szCs w:val="24"/>
              </w:rPr>
              <w:t xml:space="preserve"> valsts valod</w:t>
            </w:r>
            <w:r w:rsidR="00EC0D44" w:rsidRPr="00E650F6">
              <w:rPr>
                <w:rFonts w:cstheme="minorHAnsi"/>
                <w:b/>
                <w:sz w:val="24"/>
                <w:szCs w:val="24"/>
              </w:rPr>
              <w:t>u</w:t>
            </w:r>
            <w:r w:rsidRPr="00E650F6">
              <w:rPr>
                <w:rFonts w:cstheme="minorHAnsi"/>
                <w:b/>
                <w:sz w:val="24"/>
                <w:szCs w:val="24"/>
              </w:rPr>
              <w:t xml:space="preserve"> informatīvajā telpā</w:t>
            </w:r>
            <w:r w:rsidR="008C76CD" w:rsidRPr="00E650F6">
              <w:rPr>
                <w:rFonts w:cstheme="minorHAnsi"/>
                <w:b/>
                <w:sz w:val="24"/>
                <w:szCs w:val="24"/>
              </w:rPr>
              <w:t>;</w:t>
            </w:r>
            <w:r w:rsidR="00E572D1" w:rsidRPr="00E650F6">
              <w:rPr>
                <w:rFonts w:cstheme="minorHAnsi"/>
                <w:b/>
                <w:sz w:val="24"/>
                <w:szCs w:val="24"/>
              </w:rPr>
              <w:t xml:space="preserve"> ieviesīsim </w:t>
            </w:r>
            <w:r w:rsidR="00E572D1" w:rsidRPr="00E650F6">
              <w:rPr>
                <w:rFonts w:cstheme="minorHAnsi"/>
                <w:b/>
                <w:sz w:val="24"/>
                <w:szCs w:val="24"/>
                <w:lang w:eastAsia="zh-CN"/>
              </w:rPr>
              <w:t>centralizētu bezmaksas zemes apraides pakalpojuma finansējuma modeli</w:t>
            </w:r>
            <w:r w:rsidRPr="00E650F6">
              <w:rPr>
                <w:rFonts w:cstheme="minorHAnsi"/>
                <w:b/>
                <w:sz w:val="24"/>
                <w:szCs w:val="24"/>
              </w:rPr>
              <w:t>.</w:t>
            </w:r>
          </w:p>
          <w:p w14:paraId="2DFA1BBF" w14:textId="77777777" w:rsidR="00B32F27" w:rsidRPr="00E650F6" w:rsidRDefault="00B32F27" w:rsidP="00B43EDE">
            <w:pPr>
              <w:pStyle w:val="Sarakstarindkopa"/>
              <w:spacing w:after="0" w:line="240" w:lineRule="auto"/>
              <w:ind w:left="0"/>
              <w:jc w:val="both"/>
              <w:rPr>
                <w:rFonts w:cstheme="minorHAnsi"/>
                <w:sz w:val="24"/>
                <w:szCs w:val="24"/>
              </w:rPr>
            </w:pPr>
          </w:p>
        </w:tc>
      </w:tr>
    </w:tbl>
    <w:p w14:paraId="44F0228F" w14:textId="77777777" w:rsidR="000318E7" w:rsidRPr="00E650F6" w:rsidRDefault="000318E7" w:rsidP="00B32F27">
      <w:pPr>
        <w:spacing w:after="0" w:line="240" w:lineRule="auto"/>
        <w:jc w:val="both"/>
        <w:rPr>
          <w:rFonts w:cstheme="minorHAnsi"/>
          <w:b/>
          <w:sz w:val="24"/>
          <w:szCs w:val="24"/>
        </w:rPr>
      </w:pPr>
    </w:p>
    <w:p w14:paraId="4B6A9A85" w14:textId="77777777" w:rsidR="00B32F27" w:rsidRPr="00E650F6" w:rsidRDefault="00B32F27" w:rsidP="00B32F27">
      <w:pPr>
        <w:spacing w:after="0" w:line="240" w:lineRule="auto"/>
        <w:jc w:val="both"/>
        <w:rPr>
          <w:rFonts w:cstheme="minorHAnsi"/>
          <w:b/>
          <w:sz w:val="24"/>
          <w:szCs w:val="24"/>
        </w:rPr>
      </w:pPr>
      <w:r w:rsidRPr="00E650F6">
        <w:rPr>
          <w:rFonts w:cstheme="minorHAnsi"/>
          <w:b/>
          <w:sz w:val="24"/>
          <w:szCs w:val="24"/>
        </w:rPr>
        <w:t>Uzdevumi:</w:t>
      </w:r>
    </w:p>
    <w:p w14:paraId="53B6C099" w14:textId="77777777" w:rsidR="00B32F27" w:rsidRPr="00E650F6" w:rsidRDefault="00AA3D3F" w:rsidP="00B32F27">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Uzlabot</w:t>
      </w:r>
      <w:r w:rsidR="00B32F27" w:rsidRPr="00E650F6">
        <w:rPr>
          <w:rFonts w:cstheme="minorHAnsi"/>
          <w:sz w:val="24"/>
          <w:szCs w:val="24"/>
        </w:rPr>
        <w:t xml:space="preserve"> administratīv</w:t>
      </w:r>
      <w:r w:rsidRPr="00E650F6">
        <w:rPr>
          <w:rFonts w:cstheme="minorHAnsi"/>
          <w:sz w:val="24"/>
          <w:szCs w:val="24"/>
        </w:rPr>
        <w:t>ā</w:t>
      </w:r>
      <w:r w:rsidR="00B32F27" w:rsidRPr="00E650F6">
        <w:rPr>
          <w:rFonts w:cstheme="minorHAnsi"/>
          <w:sz w:val="24"/>
          <w:szCs w:val="24"/>
        </w:rPr>
        <w:t xml:space="preserve"> proces</w:t>
      </w:r>
      <w:r w:rsidRPr="00E650F6">
        <w:rPr>
          <w:rFonts w:cstheme="minorHAnsi"/>
          <w:sz w:val="24"/>
          <w:szCs w:val="24"/>
        </w:rPr>
        <w:t>a efektivitāti</w:t>
      </w:r>
      <w:r w:rsidR="00B32F27" w:rsidRPr="00E650F6">
        <w:rPr>
          <w:rFonts w:cstheme="minorHAnsi"/>
          <w:sz w:val="24"/>
          <w:szCs w:val="24"/>
        </w:rPr>
        <w:t xml:space="preserve"> apraides un retranslācijas atļauju</w:t>
      </w:r>
      <w:r w:rsidRPr="00E650F6">
        <w:rPr>
          <w:rFonts w:cstheme="minorHAnsi"/>
          <w:sz w:val="24"/>
          <w:szCs w:val="24"/>
        </w:rPr>
        <w:t xml:space="preserve"> pieprasījumu izskatīšanas</w:t>
      </w:r>
      <w:r w:rsidR="00B32F27" w:rsidRPr="00E650F6">
        <w:rPr>
          <w:rFonts w:cstheme="minorHAnsi"/>
          <w:sz w:val="24"/>
          <w:szCs w:val="24"/>
        </w:rPr>
        <w:t xml:space="preserve"> un </w:t>
      </w:r>
      <w:r w:rsidRPr="00E650F6">
        <w:rPr>
          <w:rFonts w:cstheme="minorHAnsi"/>
          <w:sz w:val="24"/>
          <w:szCs w:val="24"/>
        </w:rPr>
        <w:t>PPP paziņojumu pieņemšanas</w:t>
      </w:r>
      <w:r w:rsidR="00B32F27" w:rsidRPr="00E650F6">
        <w:rPr>
          <w:rFonts w:cstheme="minorHAnsi"/>
          <w:sz w:val="24"/>
          <w:szCs w:val="24"/>
        </w:rPr>
        <w:t xml:space="preserve"> jomā; </w:t>
      </w:r>
    </w:p>
    <w:p w14:paraId="25079715" w14:textId="77777777" w:rsidR="00B32F27" w:rsidRPr="00E650F6" w:rsidRDefault="00B32F27" w:rsidP="00424EA6">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Uzlabot komerciālo paziņojumu izvietošanas praks</w:t>
      </w:r>
      <w:r w:rsidR="00AA3D3F" w:rsidRPr="00E650F6">
        <w:rPr>
          <w:rFonts w:cstheme="minorHAnsi"/>
          <w:sz w:val="24"/>
          <w:szCs w:val="24"/>
        </w:rPr>
        <w:t>i</w:t>
      </w:r>
      <w:r w:rsidRPr="00E650F6">
        <w:rPr>
          <w:rFonts w:cstheme="minorHAnsi"/>
          <w:sz w:val="24"/>
          <w:szCs w:val="24"/>
        </w:rPr>
        <w:t xml:space="preserve"> un tās kontrol</w:t>
      </w:r>
      <w:r w:rsidR="00AA3D3F" w:rsidRPr="00E650F6">
        <w:rPr>
          <w:rFonts w:cstheme="minorHAnsi"/>
          <w:sz w:val="24"/>
          <w:szCs w:val="24"/>
        </w:rPr>
        <w:t>i</w:t>
      </w:r>
      <w:r w:rsidRPr="00E650F6">
        <w:rPr>
          <w:rFonts w:cstheme="minorHAnsi"/>
          <w:sz w:val="24"/>
          <w:szCs w:val="24"/>
        </w:rPr>
        <w:t>;</w:t>
      </w:r>
    </w:p>
    <w:p w14:paraId="2F3BD0E1" w14:textId="77777777" w:rsidR="00E572D1" w:rsidRPr="00E650F6" w:rsidRDefault="00E572D1" w:rsidP="00B32F27">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 xml:space="preserve">Ieviest </w:t>
      </w:r>
      <w:r w:rsidRPr="00E650F6">
        <w:rPr>
          <w:rFonts w:cstheme="minorHAnsi"/>
          <w:sz w:val="24"/>
          <w:szCs w:val="24"/>
          <w:lang w:eastAsia="zh-CN"/>
        </w:rPr>
        <w:t>centralizēt</w:t>
      </w:r>
      <w:r w:rsidR="00AA3D3F" w:rsidRPr="00E650F6">
        <w:rPr>
          <w:rFonts w:cstheme="minorHAnsi"/>
          <w:sz w:val="24"/>
          <w:szCs w:val="24"/>
          <w:lang w:eastAsia="zh-CN"/>
        </w:rPr>
        <w:t>u</w:t>
      </w:r>
      <w:r w:rsidRPr="00E650F6">
        <w:rPr>
          <w:rFonts w:cstheme="minorHAnsi"/>
          <w:sz w:val="24"/>
          <w:szCs w:val="24"/>
          <w:lang w:eastAsia="zh-CN"/>
        </w:rPr>
        <w:t xml:space="preserve"> bezmaksas zemes apraides pakalpojuma finansējuma modeli;</w:t>
      </w:r>
    </w:p>
    <w:p w14:paraId="24C90FD2" w14:textId="77777777" w:rsidR="00B32F27" w:rsidRPr="00E650F6" w:rsidRDefault="00B32F27" w:rsidP="00B32F27">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Samazināt nelegālo TV pakalpojumu izplatīb</w:t>
      </w:r>
      <w:r w:rsidR="00AA3D3F" w:rsidRPr="00E650F6">
        <w:rPr>
          <w:rFonts w:cstheme="minorHAnsi"/>
          <w:sz w:val="24"/>
          <w:szCs w:val="24"/>
        </w:rPr>
        <w:t>u</w:t>
      </w:r>
      <w:r w:rsidRPr="00E650F6">
        <w:rPr>
          <w:rFonts w:cstheme="minorHAnsi"/>
          <w:sz w:val="24"/>
          <w:szCs w:val="24"/>
        </w:rPr>
        <w:t>;</w:t>
      </w:r>
    </w:p>
    <w:p w14:paraId="5070BB16" w14:textId="77777777" w:rsidR="00B32F27" w:rsidRPr="00E650F6" w:rsidRDefault="00B32F27" w:rsidP="00B32F27">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Uzlabot nozares uzraudzīb</w:t>
      </w:r>
      <w:r w:rsidR="00AA3D3F" w:rsidRPr="00E650F6">
        <w:rPr>
          <w:rFonts w:cstheme="minorHAnsi"/>
          <w:sz w:val="24"/>
          <w:szCs w:val="24"/>
        </w:rPr>
        <w:t>u</w:t>
      </w:r>
      <w:r w:rsidRPr="00E650F6">
        <w:rPr>
          <w:rFonts w:cstheme="minorHAnsi"/>
          <w:sz w:val="24"/>
          <w:szCs w:val="24"/>
        </w:rPr>
        <w:t xml:space="preserve"> un monitoring</w:t>
      </w:r>
      <w:r w:rsidR="00AA3D3F" w:rsidRPr="00E650F6">
        <w:rPr>
          <w:rFonts w:cstheme="minorHAnsi"/>
          <w:sz w:val="24"/>
          <w:szCs w:val="24"/>
        </w:rPr>
        <w:t>u</w:t>
      </w:r>
      <w:r w:rsidRPr="00E650F6">
        <w:rPr>
          <w:rFonts w:cstheme="minorHAnsi"/>
          <w:sz w:val="24"/>
          <w:szCs w:val="24"/>
        </w:rPr>
        <w:t>, atbilstoši mainīgai mediju videi;</w:t>
      </w:r>
    </w:p>
    <w:p w14:paraId="0FC625FE" w14:textId="77777777" w:rsidR="00724CB9" w:rsidRPr="00E650F6" w:rsidRDefault="00B32F27" w:rsidP="00C96DA4">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Nodrošināt faktos un pētījumos pamatot</w:t>
      </w:r>
      <w:r w:rsidR="00AA3D3F" w:rsidRPr="00E650F6">
        <w:rPr>
          <w:rFonts w:cstheme="minorHAnsi"/>
          <w:sz w:val="24"/>
          <w:szCs w:val="24"/>
        </w:rPr>
        <w:t>u</w:t>
      </w:r>
      <w:r w:rsidRPr="00E650F6">
        <w:rPr>
          <w:rFonts w:cstheme="minorHAnsi"/>
          <w:sz w:val="24"/>
          <w:szCs w:val="24"/>
        </w:rPr>
        <w:t xml:space="preserve"> lēmumu un rīcības plānošan</w:t>
      </w:r>
      <w:r w:rsidR="00AA3D3F" w:rsidRPr="00E650F6">
        <w:rPr>
          <w:rFonts w:cstheme="minorHAnsi"/>
          <w:sz w:val="24"/>
          <w:szCs w:val="24"/>
        </w:rPr>
        <w:t>u</w:t>
      </w:r>
      <w:r w:rsidRPr="00E650F6">
        <w:rPr>
          <w:rFonts w:cstheme="minorHAnsi"/>
          <w:sz w:val="24"/>
          <w:szCs w:val="24"/>
        </w:rPr>
        <w:t xml:space="preserve"> </w:t>
      </w:r>
      <w:r w:rsidR="001605BF" w:rsidRPr="00E650F6">
        <w:rPr>
          <w:rFonts w:cstheme="minorHAnsi"/>
          <w:sz w:val="24"/>
          <w:szCs w:val="24"/>
        </w:rPr>
        <w:t>p</w:t>
      </w:r>
      <w:r w:rsidRPr="00E650F6">
        <w:rPr>
          <w:rFonts w:cstheme="minorHAnsi"/>
          <w:sz w:val="24"/>
          <w:szCs w:val="24"/>
        </w:rPr>
        <w:t>ar EPL tirgus darbību</w:t>
      </w:r>
      <w:r w:rsidR="00C20239" w:rsidRPr="00E650F6">
        <w:rPr>
          <w:rFonts w:cstheme="minorHAnsi"/>
          <w:sz w:val="24"/>
          <w:szCs w:val="24"/>
        </w:rPr>
        <w:t>;</w:t>
      </w:r>
    </w:p>
    <w:p w14:paraId="3FAC436F" w14:textId="77777777" w:rsidR="00B32F27" w:rsidRPr="00E650F6" w:rsidRDefault="00AA3D3F" w:rsidP="00B32F27">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lastRenderedPageBreak/>
        <w:t>Nodrošināt</w:t>
      </w:r>
      <w:r w:rsidR="00956F87" w:rsidRPr="00E650F6">
        <w:rPr>
          <w:rFonts w:cstheme="minorHAnsi"/>
          <w:sz w:val="24"/>
          <w:szCs w:val="24"/>
        </w:rPr>
        <w:t xml:space="preserve"> e</w:t>
      </w:r>
      <w:r w:rsidR="00724CB9" w:rsidRPr="00E650F6">
        <w:rPr>
          <w:rFonts w:cstheme="minorHAnsi"/>
          <w:sz w:val="24"/>
          <w:szCs w:val="24"/>
        </w:rPr>
        <w:t>fektīv</w:t>
      </w:r>
      <w:r w:rsidRPr="00E650F6">
        <w:rPr>
          <w:rFonts w:cstheme="minorHAnsi"/>
          <w:sz w:val="24"/>
          <w:szCs w:val="24"/>
        </w:rPr>
        <w:t>us</w:t>
      </w:r>
      <w:r w:rsidR="00724CB9" w:rsidRPr="00E650F6">
        <w:rPr>
          <w:rFonts w:cstheme="minorHAnsi"/>
          <w:sz w:val="24"/>
          <w:szCs w:val="24"/>
        </w:rPr>
        <w:t xml:space="preserve"> pašregulācijas un kopregulācijas </w:t>
      </w:r>
      <w:r w:rsidR="00204AC7" w:rsidRPr="00E650F6">
        <w:rPr>
          <w:rFonts w:cstheme="minorHAnsi"/>
          <w:sz w:val="24"/>
          <w:szCs w:val="24"/>
        </w:rPr>
        <w:t>mehānism</w:t>
      </w:r>
      <w:r w:rsidRPr="00E650F6">
        <w:rPr>
          <w:rFonts w:cstheme="minorHAnsi"/>
          <w:sz w:val="24"/>
          <w:szCs w:val="24"/>
        </w:rPr>
        <w:t>us</w:t>
      </w:r>
      <w:r w:rsidR="00204AC7" w:rsidRPr="00E650F6">
        <w:rPr>
          <w:rFonts w:cstheme="minorHAnsi"/>
          <w:sz w:val="24"/>
          <w:szCs w:val="24"/>
        </w:rPr>
        <w:t xml:space="preserve"> AVMPD paredzētajās jomās (nozares uzņēmumu </w:t>
      </w:r>
      <w:r w:rsidR="00956F87" w:rsidRPr="00E650F6">
        <w:rPr>
          <w:rFonts w:cstheme="minorHAnsi"/>
          <w:sz w:val="24"/>
          <w:szCs w:val="24"/>
        </w:rPr>
        <w:t>/</w:t>
      </w:r>
      <w:r w:rsidR="00204AC7" w:rsidRPr="00E650F6">
        <w:rPr>
          <w:rFonts w:cstheme="minorHAnsi"/>
          <w:sz w:val="24"/>
          <w:szCs w:val="24"/>
        </w:rPr>
        <w:t xml:space="preserve"> nozares līmeņos)</w:t>
      </w:r>
      <w:r w:rsidR="00B32F27" w:rsidRPr="00E650F6">
        <w:rPr>
          <w:rFonts w:cstheme="minorHAnsi"/>
          <w:sz w:val="24"/>
          <w:szCs w:val="24"/>
        </w:rPr>
        <w:t>.</w:t>
      </w:r>
    </w:p>
    <w:p w14:paraId="4EA3E213" w14:textId="77777777" w:rsidR="009D10FF" w:rsidRPr="00E650F6" w:rsidRDefault="009D10FF" w:rsidP="009D10FF">
      <w:pPr>
        <w:pStyle w:val="Sarakstarindkopa"/>
        <w:spacing w:after="0" w:line="240" w:lineRule="auto"/>
        <w:ind w:left="1418"/>
        <w:jc w:val="both"/>
        <w:rPr>
          <w:rFonts w:cstheme="minorHAnsi"/>
          <w:sz w:val="24"/>
          <w:szCs w:val="24"/>
        </w:rPr>
      </w:pPr>
    </w:p>
    <w:p w14:paraId="0024CA33" w14:textId="77777777" w:rsidR="00B32F27" w:rsidRPr="00E650F6" w:rsidRDefault="00766C7F" w:rsidP="00B32F27">
      <w:pPr>
        <w:spacing w:after="0" w:line="240" w:lineRule="auto"/>
        <w:jc w:val="both"/>
        <w:rPr>
          <w:rFonts w:cstheme="minorHAnsi"/>
          <w:b/>
          <w:sz w:val="24"/>
          <w:szCs w:val="24"/>
        </w:rPr>
      </w:pPr>
      <w:r w:rsidRPr="00E650F6">
        <w:rPr>
          <w:rFonts w:cstheme="minorHAnsi"/>
          <w:b/>
          <w:sz w:val="24"/>
          <w:szCs w:val="24"/>
        </w:rPr>
        <w:t>R</w:t>
      </w:r>
      <w:r w:rsidR="00B32F27" w:rsidRPr="00E650F6">
        <w:rPr>
          <w:rFonts w:cstheme="minorHAnsi"/>
          <w:b/>
          <w:sz w:val="24"/>
          <w:szCs w:val="24"/>
        </w:rPr>
        <w:t>ezultatīvie rādītāji: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7"/>
        <w:gridCol w:w="5871"/>
        <w:gridCol w:w="1051"/>
        <w:gridCol w:w="1066"/>
      </w:tblGrid>
      <w:tr w:rsidR="00AE5ED1" w:rsidRPr="00E650F6" w14:paraId="0C4E8A9B" w14:textId="77777777" w:rsidTr="00AE5ED1">
        <w:trPr>
          <w:tblCellSpacing w:w="15" w:type="dxa"/>
        </w:trPr>
        <w:tc>
          <w:tcPr>
            <w:tcW w:w="1021" w:type="dxa"/>
            <w:tcBorders>
              <w:top w:val="outset" w:sz="6" w:space="0" w:color="auto"/>
              <w:left w:val="outset" w:sz="6" w:space="0" w:color="auto"/>
              <w:bottom w:val="outset" w:sz="6" w:space="0" w:color="auto"/>
              <w:right w:val="outset" w:sz="6" w:space="0" w:color="auto"/>
            </w:tcBorders>
            <w:hideMark/>
          </w:tcPr>
          <w:p w14:paraId="224F7AE1" w14:textId="77777777" w:rsidR="00B92124" w:rsidRPr="00E650F6" w:rsidRDefault="00B92124" w:rsidP="00B92124">
            <w:pPr>
              <w:spacing w:after="0" w:line="240" w:lineRule="auto"/>
              <w:jc w:val="center"/>
              <w:rPr>
                <w:rFonts w:eastAsia="Times New Roman" w:cstheme="minorHAnsi"/>
                <w:b/>
                <w:i/>
                <w:iCs/>
                <w:sz w:val="24"/>
                <w:szCs w:val="24"/>
                <w:lang w:eastAsia="lv-LV"/>
              </w:rPr>
            </w:pPr>
          </w:p>
          <w:p w14:paraId="1E6DAB18" w14:textId="5E29CF0C" w:rsidR="00B92124" w:rsidRPr="00E650F6" w:rsidRDefault="00B92124" w:rsidP="002763FE">
            <w:pPr>
              <w:spacing w:after="100" w:afterAutospacing="1" w:line="240" w:lineRule="auto"/>
              <w:jc w:val="center"/>
              <w:rPr>
                <w:rFonts w:eastAsia="Times New Roman" w:cs="Times New Roman"/>
                <w:b/>
                <w:i/>
                <w:iCs/>
                <w:sz w:val="24"/>
                <w:szCs w:val="24"/>
                <w:lang w:eastAsia="lv-LV"/>
              </w:rPr>
            </w:pPr>
            <w:r w:rsidRPr="00E650F6">
              <w:rPr>
                <w:rFonts w:eastAsia="Times New Roman" w:cstheme="minorHAnsi"/>
                <w:b/>
                <w:i/>
                <w:iCs/>
                <w:sz w:val="24"/>
                <w:szCs w:val="24"/>
                <w:lang w:eastAsia="lv-LV"/>
              </w:rPr>
              <w:t>Indekss</w:t>
            </w:r>
          </w:p>
        </w:tc>
        <w:tc>
          <w:tcPr>
            <w:tcW w:w="5840" w:type="dxa"/>
            <w:tcBorders>
              <w:top w:val="outset" w:sz="6" w:space="0" w:color="auto"/>
              <w:left w:val="outset" w:sz="6" w:space="0" w:color="auto"/>
              <w:bottom w:val="outset" w:sz="6" w:space="0" w:color="auto"/>
              <w:right w:val="outset" w:sz="6" w:space="0" w:color="auto"/>
            </w:tcBorders>
            <w:vAlign w:val="center"/>
            <w:hideMark/>
          </w:tcPr>
          <w:p w14:paraId="704983C5" w14:textId="77777777" w:rsidR="00B92124" w:rsidRPr="00E650F6" w:rsidRDefault="00B92124" w:rsidP="00B92124">
            <w:pPr>
              <w:spacing w:after="100" w:afterAutospacing="1"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Rezultatīvais rādītājs</w:t>
            </w:r>
          </w:p>
        </w:tc>
        <w:tc>
          <w:tcPr>
            <w:tcW w:w="1021" w:type="dxa"/>
            <w:tcBorders>
              <w:top w:val="outset" w:sz="6" w:space="0" w:color="auto"/>
              <w:left w:val="outset" w:sz="6" w:space="0" w:color="auto"/>
              <w:bottom w:val="outset" w:sz="6" w:space="0" w:color="auto"/>
              <w:right w:val="outset" w:sz="6" w:space="0" w:color="auto"/>
            </w:tcBorders>
            <w:vAlign w:val="center"/>
          </w:tcPr>
          <w:p w14:paraId="20AAD539" w14:textId="77777777" w:rsidR="00B92124" w:rsidRPr="00E650F6" w:rsidRDefault="00B92124" w:rsidP="00B92124">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Bāzes vērtība</w:t>
            </w:r>
          </w:p>
          <w:p w14:paraId="744B3496" w14:textId="54C2AA0C" w:rsidR="00B92124" w:rsidRPr="00E650F6" w:rsidRDefault="00B92124" w:rsidP="00B92124">
            <w:pPr>
              <w:spacing w:after="100" w:afterAutospacing="1" w:line="240" w:lineRule="auto"/>
              <w:jc w:val="center"/>
              <w:rPr>
                <w:rFonts w:eastAsia="Times New Roman" w:cs="Times New Roman"/>
                <w:b/>
                <w:i/>
                <w:sz w:val="24"/>
                <w:szCs w:val="24"/>
                <w:lang w:eastAsia="lv-LV"/>
              </w:rPr>
            </w:pPr>
            <w:r w:rsidRPr="00E650F6">
              <w:rPr>
                <w:rFonts w:eastAsia="Times New Roman" w:cstheme="minorHAnsi"/>
                <w:b/>
                <w:i/>
                <w:sz w:val="24"/>
                <w:szCs w:val="24"/>
                <w:lang w:eastAsia="lv-LV"/>
              </w:rPr>
              <w:t>2017.g.</w:t>
            </w:r>
          </w:p>
        </w:tc>
        <w:tc>
          <w:tcPr>
            <w:tcW w:w="1021" w:type="dxa"/>
            <w:tcBorders>
              <w:top w:val="outset" w:sz="6" w:space="0" w:color="auto"/>
              <w:left w:val="outset" w:sz="6" w:space="0" w:color="auto"/>
              <w:bottom w:val="outset" w:sz="6" w:space="0" w:color="auto"/>
              <w:right w:val="outset" w:sz="6" w:space="0" w:color="auto"/>
            </w:tcBorders>
            <w:vAlign w:val="center"/>
          </w:tcPr>
          <w:p w14:paraId="4B026CFE" w14:textId="77777777" w:rsidR="00B92124" w:rsidRPr="00E650F6" w:rsidRDefault="00B92124" w:rsidP="00B92124">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Mērķa vērtība</w:t>
            </w:r>
          </w:p>
          <w:p w14:paraId="5982DC69" w14:textId="371C35EC" w:rsidR="00B92124" w:rsidRPr="00E650F6" w:rsidRDefault="00B92124" w:rsidP="00B92124">
            <w:pPr>
              <w:spacing w:after="100" w:afterAutospacing="1" w:line="240" w:lineRule="auto"/>
              <w:jc w:val="center"/>
              <w:rPr>
                <w:rFonts w:eastAsia="Times New Roman" w:cs="Times New Roman"/>
                <w:b/>
                <w:i/>
                <w:sz w:val="24"/>
                <w:szCs w:val="24"/>
                <w:lang w:eastAsia="lv-LV"/>
              </w:rPr>
            </w:pPr>
            <w:r w:rsidRPr="00E650F6">
              <w:rPr>
                <w:rFonts w:eastAsia="Times New Roman" w:cstheme="minorHAnsi"/>
                <w:b/>
                <w:i/>
                <w:sz w:val="24"/>
                <w:szCs w:val="24"/>
                <w:lang w:eastAsia="lv-LV"/>
              </w:rPr>
              <w:t>2022.g.</w:t>
            </w:r>
          </w:p>
        </w:tc>
      </w:tr>
      <w:tr w:rsidR="00AE5ED1" w:rsidRPr="00E650F6" w14:paraId="4B58CB9E" w14:textId="77777777" w:rsidTr="00844930">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C280359" w14:textId="18B5520C" w:rsidR="00B92124" w:rsidRPr="00E650F6" w:rsidRDefault="00B92124" w:rsidP="002763FE">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B</w:t>
            </w:r>
            <w:r w:rsidR="00AC4AB9">
              <w:rPr>
                <w:rFonts w:eastAsia="Times New Roman" w:cs="Times New Roman"/>
                <w:i/>
                <w:iCs/>
                <w:sz w:val="24"/>
                <w:szCs w:val="24"/>
                <w:lang w:eastAsia="lv-LV"/>
              </w:rPr>
              <w:t>P</w:t>
            </w:r>
            <w:r w:rsidRPr="00E650F6">
              <w:rPr>
                <w:rFonts w:eastAsia="Times New Roman" w:cs="Times New Roman"/>
                <w:i/>
                <w:iCs/>
                <w:sz w:val="24"/>
                <w:szCs w:val="24"/>
                <w:lang w:eastAsia="lv-LV"/>
              </w:rPr>
              <w:t>-1</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573EACD7" w14:textId="294CCFE1" w:rsidR="00B92124" w:rsidRPr="00E650F6" w:rsidRDefault="00B92124" w:rsidP="00D30743">
            <w:pPr>
              <w:pStyle w:val="Sarakstarindkopa"/>
              <w:spacing w:after="100" w:afterAutospacing="1" w:line="240" w:lineRule="auto"/>
              <w:ind w:left="0"/>
              <w:jc w:val="both"/>
              <w:rPr>
                <w:rFonts w:eastAsia="Times New Roman" w:cs="Times New Roman"/>
                <w:sz w:val="24"/>
                <w:szCs w:val="24"/>
                <w:lang w:eastAsia="lv-LV"/>
              </w:rPr>
            </w:pPr>
            <w:r w:rsidRPr="00E650F6">
              <w:rPr>
                <w:rFonts w:cstheme="minorHAnsi"/>
                <w:sz w:val="24"/>
                <w:szCs w:val="24"/>
              </w:rPr>
              <w:t>NEPLP ierosināto</w:t>
            </w:r>
            <w:r w:rsidR="00D30743" w:rsidRPr="00E650F6">
              <w:rPr>
                <w:rFonts w:cstheme="minorHAnsi"/>
                <w:sz w:val="24"/>
                <w:szCs w:val="24"/>
              </w:rPr>
              <w:t xml:space="preserve"> administratīvo pārkāpumu skaits</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1A7990DF" w14:textId="77777777" w:rsidR="00B92124" w:rsidRPr="00E650F6" w:rsidRDefault="00B92124"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27</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44B7698B" w14:textId="68399086" w:rsidR="00B92124" w:rsidRPr="00E650F6" w:rsidRDefault="009C431D"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 xml:space="preserve">≤ </w:t>
            </w:r>
            <w:r w:rsidR="00D30743" w:rsidRPr="00E650F6">
              <w:rPr>
                <w:rFonts w:eastAsia="Times New Roman" w:cs="Times New Roman"/>
                <w:sz w:val="24"/>
                <w:szCs w:val="24"/>
                <w:lang w:eastAsia="lv-LV"/>
              </w:rPr>
              <w:t>27</w:t>
            </w:r>
          </w:p>
        </w:tc>
      </w:tr>
      <w:tr w:rsidR="00AE5ED1" w:rsidRPr="00E650F6" w14:paraId="018A3BBD" w14:textId="77777777" w:rsidTr="00844930">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888493D" w14:textId="7F194E07" w:rsidR="00B92124" w:rsidRPr="00E650F6" w:rsidRDefault="00B92124" w:rsidP="002763FE">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B</w:t>
            </w:r>
            <w:r w:rsidR="00AC4AB9">
              <w:rPr>
                <w:rFonts w:eastAsia="Times New Roman" w:cs="Times New Roman"/>
                <w:i/>
                <w:iCs/>
                <w:sz w:val="24"/>
                <w:szCs w:val="24"/>
                <w:lang w:eastAsia="lv-LV"/>
              </w:rPr>
              <w:t>P</w:t>
            </w:r>
            <w:r w:rsidRPr="00E650F6">
              <w:rPr>
                <w:rFonts w:eastAsia="Times New Roman" w:cs="Times New Roman"/>
                <w:i/>
                <w:iCs/>
                <w:sz w:val="24"/>
                <w:szCs w:val="24"/>
                <w:lang w:eastAsia="lv-LV"/>
              </w:rPr>
              <w:t>-2</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8324766" w14:textId="59CB2A09" w:rsidR="00B92124" w:rsidRPr="00E650F6" w:rsidRDefault="00B92124" w:rsidP="00B92124">
            <w:pPr>
              <w:pStyle w:val="Sarakstarindkopa"/>
              <w:spacing w:after="100" w:afterAutospacing="1" w:line="240" w:lineRule="auto"/>
              <w:ind w:left="0"/>
              <w:jc w:val="both"/>
              <w:rPr>
                <w:rFonts w:eastAsia="Times New Roman" w:cs="Times New Roman"/>
                <w:sz w:val="24"/>
                <w:szCs w:val="24"/>
                <w:lang w:eastAsia="lv-LV"/>
              </w:rPr>
            </w:pPr>
            <w:r w:rsidRPr="00E650F6">
              <w:rPr>
                <w:rFonts w:cstheme="minorHAnsi"/>
                <w:sz w:val="24"/>
                <w:szCs w:val="24"/>
              </w:rPr>
              <w:t>Laiks administratīvo lietu izskatīšanai NEPLP (laiks dienās)</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5BE9CAE7" w14:textId="77777777" w:rsidR="00B92124" w:rsidRPr="00E650F6" w:rsidRDefault="00B92124"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112</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3319D842" w14:textId="77777777" w:rsidR="00B92124" w:rsidRPr="00E650F6" w:rsidRDefault="00B92124"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70</w:t>
            </w:r>
          </w:p>
        </w:tc>
      </w:tr>
      <w:tr w:rsidR="00AE5ED1" w:rsidRPr="00E650F6" w14:paraId="0C6DB1EE" w14:textId="77777777" w:rsidTr="00844930">
        <w:trPr>
          <w:trHeight w:val="250"/>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F227A62" w14:textId="08D3612D" w:rsidR="00B92124" w:rsidRPr="00E650F6" w:rsidRDefault="00B92124" w:rsidP="002763FE">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B</w:t>
            </w:r>
            <w:r w:rsidR="00AC4AB9">
              <w:rPr>
                <w:rFonts w:eastAsia="Times New Roman" w:cs="Times New Roman"/>
                <w:i/>
                <w:iCs/>
                <w:sz w:val="24"/>
                <w:szCs w:val="24"/>
                <w:lang w:eastAsia="lv-LV"/>
              </w:rPr>
              <w:t>P</w:t>
            </w:r>
            <w:r w:rsidRPr="00E650F6">
              <w:rPr>
                <w:rFonts w:eastAsia="Times New Roman" w:cs="Times New Roman"/>
                <w:i/>
                <w:iCs/>
                <w:sz w:val="24"/>
                <w:szCs w:val="24"/>
                <w:lang w:eastAsia="lv-LV"/>
              </w:rPr>
              <w:t>-3</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03BB5C35" w14:textId="314C591C" w:rsidR="00B92124" w:rsidRPr="00E650F6" w:rsidRDefault="00B92124" w:rsidP="00B92124">
            <w:pPr>
              <w:pStyle w:val="Sarakstarindkopa"/>
              <w:spacing w:after="100" w:afterAutospacing="1" w:line="240" w:lineRule="auto"/>
              <w:ind w:left="0"/>
              <w:jc w:val="both"/>
              <w:rPr>
                <w:rFonts w:cstheme="minorHAnsi"/>
                <w:sz w:val="24"/>
                <w:szCs w:val="24"/>
              </w:rPr>
            </w:pPr>
            <w:r w:rsidRPr="00E650F6">
              <w:rPr>
                <w:rFonts w:cstheme="minorHAnsi"/>
                <w:sz w:val="24"/>
                <w:szCs w:val="24"/>
              </w:rPr>
              <w:t>Nelegālo audiovizuālo pakalpojumu tirgus apjoms (mājsaimniecību skaits)</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45CD07AA" w14:textId="77777777" w:rsidR="00B92124" w:rsidRPr="00E650F6" w:rsidRDefault="00B92124"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100 000</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65ABD740" w14:textId="77777777" w:rsidR="00B92124" w:rsidRPr="00E650F6" w:rsidRDefault="00B92124" w:rsidP="002763FE">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55 000</w:t>
            </w:r>
          </w:p>
        </w:tc>
      </w:tr>
      <w:bookmarkEnd w:id="9"/>
    </w:tbl>
    <w:p w14:paraId="68579370" w14:textId="77777777" w:rsidR="006163A6" w:rsidRPr="00E650F6" w:rsidRDefault="006163A6" w:rsidP="00904D40">
      <w:pPr>
        <w:spacing w:after="0" w:line="240" w:lineRule="auto"/>
        <w:jc w:val="both"/>
        <w:rPr>
          <w:rFonts w:cstheme="minorHAnsi"/>
          <w:b/>
          <w:sz w:val="24"/>
          <w:szCs w:val="24"/>
        </w:rPr>
      </w:pPr>
    </w:p>
    <w:p w14:paraId="0AAF3ACC" w14:textId="53CF0DBE" w:rsidR="00C20B72" w:rsidRDefault="00C20B72" w:rsidP="00E105E5">
      <w:pPr>
        <w:pStyle w:val="Sarakstarindkopa"/>
        <w:numPr>
          <w:ilvl w:val="0"/>
          <w:numId w:val="1"/>
        </w:numPr>
        <w:tabs>
          <w:tab w:val="left" w:pos="284"/>
        </w:tabs>
        <w:spacing w:before="240" w:line="240" w:lineRule="auto"/>
        <w:ind w:left="0" w:firstLine="0"/>
        <w:jc w:val="both"/>
        <w:rPr>
          <w:rFonts w:cstheme="minorHAnsi"/>
          <w:b/>
          <w:kern w:val="24"/>
          <w:sz w:val="24"/>
          <w:szCs w:val="24"/>
          <w:lang w:eastAsia="lv-LV"/>
        </w:rPr>
      </w:pPr>
      <w:r>
        <w:rPr>
          <w:rFonts w:cstheme="minorHAnsi"/>
          <w:b/>
          <w:kern w:val="24"/>
          <w:sz w:val="24"/>
          <w:szCs w:val="24"/>
          <w:lang w:eastAsia="lv-LV"/>
        </w:rPr>
        <w:t>Tehnolo</w:t>
      </w:r>
      <w:r w:rsidRPr="00E650F6">
        <w:rPr>
          <w:rFonts w:cstheme="minorHAnsi"/>
          <w:sz w:val="24"/>
          <w:szCs w:val="24"/>
        </w:rPr>
        <w:t>ģ</w:t>
      </w:r>
      <w:r>
        <w:rPr>
          <w:rFonts w:cstheme="minorHAnsi"/>
          <w:b/>
          <w:kern w:val="24"/>
          <w:sz w:val="24"/>
          <w:szCs w:val="24"/>
          <w:lang w:eastAsia="lv-LV"/>
        </w:rPr>
        <w:t>iskā attīstība un sabiedrības vajadzību nodrošināšana</w:t>
      </w:r>
    </w:p>
    <w:p w14:paraId="68B8E34A" w14:textId="2143510E" w:rsidR="00C86C28" w:rsidRDefault="00C86C28" w:rsidP="00C132A8">
      <w:pPr>
        <w:spacing w:after="0" w:line="240" w:lineRule="auto"/>
        <w:jc w:val="both"/>
        <w:rPr>
          <w:rFonts w:cstheme="minorHAnsi"/>
          <w:sz w:val="24"/>
          <w:szCs w:val="24"/>
        </w:rPr>
      </w:pPr>
    </w:p>
    <w:p w14:paraId="2E894C98" w14:textId="5E7DC53A" w:rsidR="00C86C28" w:rsidRDefault="00C86C28" w:rsidP="00C132A8">
      <w:pPr>
        <w:spacing w:after="0" w:line="240" w:lineRule="auto"/>
        <w:jc w:val="both"/>
        <w:rPr>
          <w:rFonts w:cstheme="minorHAnsi"/>
          <w:sz w:val="24"/>
          <w:szCs w:val="24"/>
        </w:rPr>
      </w:pPr>
      <w:r w:rsidRPr="00E650F6">
        <w:rPr>
          <w:rFonts w:cstheme="minorHAnsi"/>
          <w:sz w:val="24"/>
          <w:szCs w:val="24"/>
        </w:rPr>
        <w:t>Prioritārā virziena “</w:t>
      </w:r>
      <w:r w:rsidRPr="00C132A8">
        <w:rPr>
          <w:rFonts w:cstheme="minorHAnsi"/>
          <w:bCs/>
          <w:kern w:val="24"/>
          <w:sz w:val="24"/>
          <w:szCs w:val="24"/>
          <w:lang w:eastAsia="lv-LV"/>
        </w:rPr>
        <w:t>Tehnolo</w:t>
      </w:r>
      <w:r w:rsidRPr="00C86C28">
        <w:rPr>
          <w:rFonts w:cstheme="minorHAnsi"/>
          <w:bCs/>
          <w:sz w:val="24"/>
          <w:szCs w:val="24"/>
        </w:rPr>
        <w:t>ģ</w:t>
      </w:r>
      <w:r w:rsidRPr="00C132A8">
        <w:rPr>
          <w:rFonts w:cstheme="minorHAnsi"/>
          <w:bCs/>
          <w:kern w:val="24"/>
          <w:sz w:val="24"/>
          <w:szCs w:val="24"/>
          <w:lang w:eastAsia="lv-LV"/>
        </w:rPr>
        <w:t>iskā attīstība un sabiedrības vajadzību nodrošināšana</w:t>
      </w:r>
      <w:r w:rsidRPr="00C86C28">
        <w:rPr>
          <w:rFonts w:cstheme="minorHAnsi"/>
          <w:bCs/>
          <w:sz w:val="24"/>
          <w:szCs w:val="24"/>
        </w:rPr>
        <w:t>”</w:t>
      </w:r>
      <w:r w:rsidRPr="00E650F6">
        <w:rPr>
          <w:rFonts w:cstheme="minorHAnsi"/>
          <w:sz w:val="24"/>
          <w:szCs w:val="24"/>
        </w:rPr>
        <w:t xml:space="preserve"> stratēģiskais mērķis ir tehnoloģiski mūsdienīga</w:t>
      </w:r>
      <w:r>
        <w:rPr>
          <w:rFonts w:cstheme="minorHAnsi"/>
          <w:sz w:val="24"/>
          <w:szCs w:val="24"/>
        </w:rPr>
        <w:t>s</w:t>
      </w:r>
      <w:r w:rsidRPr="00E650F6">
        <w:rPr>
          <w:rFonts w:cstheme="minorHAnsi"/>
          <w:sz w:val="24"/>
          <w:szCs w:val="24"/>
        </w:rPr>
        <w:t>, Latvijas apstākļiem piemērota</w:t>
      </w:r>
      <w:r>
        <w:rPr>
          <w:rFonts w:cstheme="minorHAnsi"/>
          <w:sz w:val="24"/>
          <w:szCs w:val="24"/>
        </w:rPr>
        <w:t>s</w:t>
      </w:r>
      <w:r w:rsidRPr="00E650F6">
        <w:rPr>
          <w:rFonts w:cstheme="minorHAnsi"/>
          <w:sz w:val="24"/>
          <w:szCs w:val="24"/>
        </w:rPr>
        <w:t xml:space="preserve"> piegādes infrastruktūra</w:t>
      </w:r>
      <w:r>
        <w:rPr>
          <w:rFonts w:cstheme="minorHAnsi"/>
          <w:sz w:val="24"/>
          <w:szCs w:val="24"/>
        </w:rPr>
        <w:t>s nodrošināšana</w:t>
      </w:r>
      <w:r w:rsidRPr="00E650F6">
        <w:rPr>
          <w:rFonts w:cstheme="minorHAnsi"/>
          <w:sz w:val="24"/>
          <w:szCs w:val="24"/>
        </w:rPr>
        <w:t xml:space="preserve">, kas </w:t>
      </w:r>
      <w:r>
        <w:rPr>
          <w:rFonts w:cstheme="minorHAnsi"/>
          <w:sz w:val="24"/>
          <w:szCs w:val="24"/>
        </w:rPr>
        <w:t xml:space="preserve">atbilst </w:t>
      </w:r>
      <w:r w:rsidRPr="00E650F6">
        <w:rPr>
          <w:rFonts w:cstheme="minorHAnsi"/>
          <w:sz w:val="24"/>
          <w:szCs w:val="24"/>
        </w:rPr>
        <w:t>auditorijas mainīg</w:t>
      </w:r>
      <w:r>
        <w:rPr>
          <w:rFonts w:cstheme="minorHAnsi"/>
          <w:sz w:val="24"/>
          <w:szCs w:val="24"/>
        </w:rPr>
        <w:t xml:space="preserve">ajām </w:t>
      </w:r>
      <w:r w:rsidRPr="00E650F6">
        <w:rPr>
          <w:rFonts w:cstheme="minorHAnsi"/>
          <w:sz w:val="24"/>
          <w:szCs w:val="24"/>
        </w:rPr>
        <w:t>vajadzīb</w:t>
      </w:r>
      <w:r w:rsidR="0019266B">
        <w:rPr>
          <w:rFonts w:cstheme="minorHAnsi"/>
          <w:sz w:val="24"/>
          <w:szCs w:val="24"/>
        </w:rPr>
        <w:t>ā</w:t>
      </w:r>
      <w:r>
        <w:rPr>
          <w:rFonts w:cstheme="minorHAnsi"/>
          <w:sz w:val="24"/>
          <w:szCs w:val="24"/>
        </w:rPr>
        <w:t>m</w:t>
      </w:r>
      <w:r w:rsidRPr="00E650F6">
        <w:rPr>
          <w:rFonts w:cstheme="minorHAnsi"/>
          <w:sz w:val="24"/>
          <w:szCs w:val="24"/>
        </w:rPr>
        <w:t>, respektējot paaudžu, reģionu un sociālo grupu intereses un ekonomiskās iespējas.</w:t>
      </w:r>
    </w:p>
    <w:p w14:paraId="6B3B6EEA" w14:textId="77777777" w:rsidR="00C86C28" w:rsidRPr="00C132A8" w:rsidRDefault="00C86C28" w:rsidP="00C132A8">
      <w:pPr>
        <w:spacing w:after="0" w:line="240" w:lineRule="auto"/>
        <w:ind w:left="142"/>
        <w:jc w:val="both"/>
        <w:rPr>
          <w:rFonts w:cstheme="minorHAnsi"/>
          <w:sz w:val="24"/>
          <w:szCs w:val="24"/>
        </w:rPr>
      </w:pP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6"/>
      </w:tblGrid>
      <w:tr w:rsidR="00C86C28" w:rsidRPr="00E650F6" w14:paraId="1A18C965" w14:textId="77777777" w:rsidTr="00E45A1F">
        <w:trPr>
          <w:trHeight w:val="580"/>
        </w:trPr>
        <w:tc>
          <w:tcPr>
            <w:tcW w:w="9326" w:type="dxa"/>
            <w:shd w:val="clear" w:color="auto" w:fill="D9D9D9" w:themeFill="background1" w:themeFillShade="D9"/>
            <w:vAlign w:val="center"/>
          </w:tcPr>
          <w:p w14:paraId="17F48180" w14:textId="3C72FFFC" w:rsidR="00C86C28" w:rsidRPr="00E650F6" w:rsidRDefault="00C86C28" w:rsidP="00E45A1F">
            <w:pPr>
              <w:pStyle w:val="Sarakstarindkopa"/>
              <w:spacing w:after="0" w:line="240" w:lineRule="auto"/>
              <w:ind w:left="0"/>
              <w:jc w:val="both"/>
              <w:rPr>
                <w:rFonts w:cstheme="minorHAnsi"/>
                <w:b/>
                <w:sz w:val="24"/>
                <w:szCs w:val="24"/>
              </w:rPr>
            </w:pPr>
            <w:r w:rsidRPr="00E650F6">
              <w:rPr>
                <w:rFonts w:cstheme="minorHAnsi"/>
                <w:b/>
                <w:sz w:val="24"/>
                <w:szCs w:val="24"/>
              </w:rPr>
              <w:t>Šā</w:t>
            </w:r>
            <w:r>
              <w:rPr>
                <w:rFonts w:cstheme="minorHAnsi"/>
                <w:b/>
                <w:sz w:val="24"/>
                <w:szCs w:val="24"/>
              </w:rPr>
              <w:t xml:space="preserve"> </w:t>
            </w:r>
            <w:r w:rsidRPr="00E650F6">
              <w:rPr>
                <w:rFonts w:cstheme="minorHAnsi"/>
                <w:b/>
                <w:sz w:val="24"/>
                <w:szCs w:val="24"/>
              </w:rPr>
              <w:t>virziena ietvaros plānosim un virzīsim nozarei nepieciešamo modernizāciju un tehnoloģisko attīstību;</w:t>
            </w:r>
          </w:p>
        </w:tc>
      </w:tr>
    </w:tbl>
    <w:p w14:paraId="4366FB4D" w14:textId="77777777" w:rsidR="00C86C28" w:rsidRDefault="00C86C28" w:rsidP="00C86C28">
      <w:pPr>
        <w:spacing w:after="0" w:line="240" w:lineRule="auto"/>
        <w:jc w:val="both"/>
        <w:rPr>
          <w:rFonts w:cstheme="minorHAnsi"/>
          <w:b/>
          <w:sz w:val="24"/>
          <w:szCs w:val="24"/>
        </w:rPr>
      </w:pPr>
    </w:p>
    <w:p w14:paraId="1A8591A0" w14:textId="0B046A19" w:rsidR="00C86C28" w:rsidRPr="00E650F6" w:rsidRDefault="00C86C28" w:rsidP="00C86C28">
      <w:pPr>
        <w:spacing w:after="0" w:line="240" w:lineRule="auto"/>
        <w:jc w:val="both"/>
        <w:rPr>
          <w:rFonts w:cstheme="minorHAnsi"/>
          <w:b/>
          <w:sz w:val="24"/>
          <w:szCs w:val="24"/>
        </w:rPr>
      </w:pPr>
      <w:r w:rsidRPr="00E650F6">
        <w:rPr>
          <w:rFonts w:cstheme="minorHAnsi"/>
          <w:b/>
          <w:sz w:val="24"/>
          <w:szCs w:val="24"/>
        </w:rPr>
        <w:t>Uzdevumi:</w:t>
      </w:r>
    </w:p>
    <w:p w14:paraId="591708C1" w14:textId="77777777" w:rsidR="00E82359" w:rsidRPr="00AE7719" w:rsidRDefault="00E82359" w:rsidP="00AE7719">
      <w:pPr>
        <w:spacing w:after="0" w:line="240" w:lineRule="auto"/>
        <w:jc w:val="both"/>
        <w:rPr>
          <w:rFonts w:cstheme="minorHAnsi"/>
          <w:sz w:val="24"/>
          <w:szCs w:val="24"/>
        </w:rPr>
      </w:pPr>
    </w:p>
    <w:p w14:paraId="0E415FC1" w14:textId="37DB640C" w:rsidR="00E82359" w:rsidRPr="00AE7719" w:rsidRDefault="00E82359" w:rsidP="00AE7719">
      <w:pPr>
        <w:pStyle w:val="Sarakstarindkopa"/>
        <w:numPr>
          <w:ilvl w:val="1"/>
          <w:numId w:val="1"/>
        </w:numPr>
        <w:spacing w:after="0" w:line="240" w:lineRule="auto"/>
        <w:ind w:left="1282" w:hanging="431"/>
        <w:jc w:val="both"/>
        <w:rPr>
          <w:rFonts w:cstheme="minorHAnsi"/>
          <w:sz w:val="24"/>
          <w:szCs w:val="24"/>
        </w:rPr>
      </w:pPr>
      <w:r w:rsidRPr="00AE7719">
        <w:rPr>
          <w:rFonts w:cstheme="minorHAnsi"/>
          <w:sz w:val="24"/>
          <w:szCs w:val="24"/>
        </w:rPr>
        <w:t>Izvērtēt nozares vajadzības televīzijas tehnoloģijas jomā un attīstības alternatīvas;</w:t>
      </w:r>
    </w:p>
    <w:p w14:paraId="7D03317F" w14:textId="77777777" w:rsidR="00E82359" w:rsidRPr="00E650F6" w:rsidRDefault="00E82359" w:rsidP="00AE7719">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Izvērtēt nozares vajadzības radio tehnoloģijas jomā un attīstības alternatīvas;</w:t>
      </w:r>
    </w:p>
    <w:p w14:paraId="113074FB" w14:textId="6D030857" w:rsidR="00C86C28" w:rsidRDefault="00E82359" w:rsidP="007F1096">
      <w:pPr>
        <w:pStyle w:val="Sarakstarindkopa"/>
        <w:numPr>
          <w:ilvl w:val="1"/>
          <w:numId w:val="1"/>
        </w:numPr>
        <w:spacing w:after="0" w:line="240" w:lineRule="auto"/>
        <w:ind w:left="1418" w:hanging="567"/>
        <w:jc w:val="both"/>
        <w:rPr>
          <w:rFonts w:cstheme="minorHAnsi"/>
          <w:sz w:val="24"/>
          <w:szCs w:val="24"/>
        </w:rPr>
      </w:pPr>
      <w:r>
        <w:rPr>
          <w:rFonts w:cstheme="minorHAnsi"/>
          <w:sz w:val="24"/>
          <w:szCs w:val="24"/>
        </w:rPr>
        <w:t>Plā</w:t>
      </w:r>
      <w:r w:rsidR="00C86C28" w:rsidRPr="00E650F6">
        <w:rPr>
          <w:rFonts w:cstheme="minorHAnsi"/>
          <w:sz w:val="24"/>
          <w:szCs w:val="24"/>
        </w:rPr>
        <w:t>not nozares attīstību kopsakarībā ar ES politiku 700 MHz joslā;</w:t>
      </w:r>
    </w:p>
    <w:p w14:paraId="729D3EE4" w14:textId="77777777" w:rsidR="00C86C28" w:rsidRPr="00E650F6" w:rsidRDefault="00C86C28" w:rsidP="00C86C28">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Atbalstīt HDTV ieviešanu un TV pakalpojumu tehnoloģiskās kvalitātes uzlabošanu sabiedriskajā un komerciālajā televīzijā;</w:t>
      </w:r>
    </w:p>
    <w:p w14:paraId="1582B6A7" w14:textId="5A521C22" w:rsidR="00C86C28" w:rsidRPr="00397215" w:rsidRDefault="00047432" w:rsidP="00C86C28">
      <w:pPr>
        <w:pStyle w:val="Sarakstarindkopa"/>
        <w:numPr>
          <w:ilvl w:val="1"/>
          <w:numId w:val="1"/>
        </w:numPr>
        <w:spacing w:after="0" w:line="240" w:lineRule="auto"/>
        <w:ind w:left="1418" w:hanging="567"/>
        <w:jc w:val="both"/>
        <w:rPr>
          <w:rFonts w:cstheme="minorHAnsi"/>
          <w:sz w:val="24"/>
          <w:szCs w:val="24"/>
        </w:rPr>
      </w:pPr>
      <w:r w:rsidRPr="00397215">
        <w:rPr>
          <w:rFonts w:cstheme="minorHAnsi"/>
          <w:i/>
          <w:iCs/>
          <w:sz w:val="24"/>
          <w:szCs w:val="24"/>
        </w:rPr>
        <w:t>(Izslēgts 06.09.2021.)</w:t>
      </w:r>
    </w:p>
    <w:p w14:paraId="7E42785E" w14:textId="4E35B1BD" w:rsidR="00BA2A90" w:rsidRPr="00E650F6" w:rsidRDefault="00C86C28" w:rsidP="00C86C28">
      <w:pPr>
        <w:pStyle w:val="Sarakstarindkopa"/>
        <w:numPr>
          <w:ilvl w:val="1"/>
          <w:numId w:val="1"/>
        </w:numPr>
        <w:spacing w:after="0" w:line="240" w:lineRule="auto"/>
        <w:ind w:left="1418" w:hanging="567"/>
        <w:jc w:val="both"/>
        <w:rPr>
          <w:rFonts w:cstheme="minorHAnsi"/>
          <w:sz w:val="24"/>
          <w:szCs w:val="24"/>
        </w:rPr>
      </w:pPr>
      <w:r w:rsidRPr="00E650F6">
        <w:rPr>
          <w:rFonts w:cstheme="minorHAnsi"/>
          <w:sz w:val="24"/>
          <w:szCs w:val="24"/>
        </w:rPr>
        <w:t>Organizēt konkursu par maksas televīzijas pakalpojuma sniegšanu no 2022.gada 1.janvāra, sadarbojoties EPLL 72.panta trešajā daļā minētajām institūcijām.</w:t>
      </w:r>
    </w:p>
    <w:p w14:paraId="15E0F82B" w14:textId="77777777" w:rsidR="00C86C28" w:rsidRPr="00C132A8" w:rsidRDefault="00C86C28" w:rsidP="00C132A8">
      <w:pPr>
        <w:spacing w:after="0" w:line="240" w:lineRule="auto"/>
        <w:jc w:val="both"/>
        <w:rPr>
          <w:rFonts w:cstheme="minorHAnsi"/>
          <w:sz w:val="24"/>
          <w:szCs w:val="24"/>
        </w:rPr>
      </w:pPr>
    </w:p>
    <w:p w14:paraId="2641D88A" w14:textId="77777777" w:rsidR="00C86C28" w:rsidRPr="00C132A8" w:rsidRDefault="00C86C28" w:rsidP="00C132A8">
      <w:pPr>
        <w:spacing w:after="0" w:line="240" w:lineRule="auto"/>
        <w:ind w:left="142"/>
        <w:jc w:val="both"/>
        <w:rPr>
          <w:rFonts w:cstheme="minorHAnsi"/>
          <w:b/>
          <w:sz w:val="24"/>
          <w:szCs w:val="24"/>
        </w:rPr>
      </w:pPr>
      <w:r w:rsidRPr="00C132A8">
        <w:rPr>
          <w:rFonts w:cstheme="minorHAnsi"/>
          <w:b/>
          <w:sz w:val="24"/>
          <w:szCs w:val="24"/>
        </w:rPr>
        <w:t>Rezultatīvie rādītāji:</w:t>
      </w:r>
    </w:p>
    <w:tbl>
      <w:tblPr>
        <w:tblW w:w="4965" w:type="pct"/>
        <w:tblCellSpacing w:w="15" w:type="dxa"/>
        <w:tblInd w:w="6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4"/>
        <w:gridCol w:w="5841"/>
        <w:gridCol w:w="1036"/>
        <w:gridCol w:w="1051"/>
      </w:tblGrid>
      <w:tr w:rsidR="00C86C28" w:rsidRPr="00E650F6" w14:paraId="5C5681FB" w14:textId="77777777" w:rsidTr="00AE7719">
        <w:trPr>
          <w:tblCellSpacing w:w="15" w:type="dxa"/>
        </w:trPr>
        <w:tc>
          <w:tcPr>
            <w:tcW w:w="1019" w:type="dxa"/>
            <w:tcBorders>
              <w:top w:val="outset" w:sz="6" w:space="0" w:color="auto"/>
              <w:left w:val="outset" w:sz="6" w:space="0" w:color="auto"/>
              <w:bottom w:val="outset" w:sz="6" w:space="0" w:color="auto"/>
              <w:right w:val="outset" w:sz="6" w:space="0" w:color="auto"/>
            </w:tcBorders>
            <w:hideMark/>
          </w:tcPr>
          <w:p w14:paraId="471CF329" w14:textId="77777777" w:rsidR="00C86C28" w:rsidRPr="00E650F6" w:rsidRDefault="00C86C28" w:rsidP="00E45A1F">
            <w:pPr>
              <w:spacing w:after="0" w:line="240" w:lineRule="auto"/>
              <w:jc w:val="center"/>
              <w:rPr>
                <w:rFonts w:eastAsia="Times New Roman" w:cs="Times New Roman"/>
                <w:b/>
                <w:i/>
                <w:iCs/>
                <w:sz w:val="24"/>
                <w:szCs w:val="24"/>
                <w:lang w:eastAsia="lv-LV"/>
              </w:rPr>
            </w:pPr>
          </w:p>
          <w:p w14:paraId="3CA93B3E" w14:textId="77777777" w:rsidR="00C86C28" w:rsidRPr="00E650F6" w:rsidRDefault="00C86C28" w:rsidP="00E45A1F">
            <w:pPr>
              <w:spacing w:after="0" w:line="240" w:lineRule="auto"/>
              <w:jc w:val="center"/>
              <w:rPr>
                <w:rFonts w:eastAsia="Times New Roman" w:cs="Times New Roman"/>
                <w:b/>
                <w:i/>
                <w:iCs/>
                <w:sz w:val="24"/>
                <w:szCs w:val="24"/>
                <w:lang w:eastAsia="lv-LV"/>
              </w:rPr>
            </w:pPr>
            <w:r w:rsidRPr="00E650F6">
              <w:rPr>
                <w:rFonts w:eastAsia="Times New Roman" w:cs="Times New Roman"/>
                <w:b/>
                <w:i/>
                <w:iCs/>
                <w:sz w:val="24"/>
                <w:szCs w:val="24"/>
                <w:lang w:eastAsia="lv-LV"/>
              </w:rPr>
              <w:t>Indekss</w:t>
            </w:r>
          </w:p>
        </w:tc>
        <w:tc>
          <w:tcPr>
            <w:tcW w:w="5811" w:type="dxa"/>
            <w:tcBorders>
              <w:top w:val="outset" w:sz="6" w:space="0" w:color="auto"/>
              <w:left w:val="outset" w:sz="6" w:space="0" w:color="auto"/>
              <w:bottom w:val="outset" w:sz="6" w:space="0" w:color="auto"/>
              <w:right w:val="outset" w:sz="6" w:space="0" w:color="auto"/>
            </w:tcBorders>
            <w:vAlign w:val="center"/>
            <w:hideMark/>
          </w:tcPr>
          <w:p w14:paraId="4352A113" w14:textId="77777777" w:rsidR="00C86C28" w:rsidRPr="00E650F6" w:rsidRDefault="00C86C28" w:rsidP="00E45A1F">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Rezultatīvais rādītājs</w:t>
            </w:r>
          </w:p>
        </w:tc>
        <w:tc>
          <w:tcPr>
            <w:tcW w:w="1006" w:type="dxa"/>
            <w:tcBorders>
              <w:top w:val="outset" w:sz="6" w:space="0" w:color="auto"/>
              <w:left w:val="outset" w:sz="6" w:space="0" w:color="auto"/>
              <w:bottom w:val="outset" w:sz="6" w:space="0" w:color="auto"/>
              <w:right w:val="outset" w:sz="6" w:space="0" w:color="auto"/>
            </w:tcBorders>
            <w:vAlign w:val="center"/>
            <w:hideMark/>
          </w:tcPr>
          <w:p w14:paraId="53FA30CA" w14:textId="77777777" w:rsidR="00C86C28" w:rsidRPr="00E650F6" w:rsidRDefault="00C86C28" w:rsidP="00E45A1F">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Bāzes vērtība</w:t>
            </w:r>
          </w:p>
          <w:p w14:paraId="402E9BE3" w14:textId="77777777" w:rsidR="00C86C28" w:rsidRPr="00E650F6" w:rsidRDefault="00C86C28" w:rsidP="00E45A1F">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2017.g.</w:t>
            </w:r>
          </w:p>
        </w:tc>
        <w:tc>
          <w:tcPr>
            <w:tcW w:w="1006" w:type="dxa"/>
            <w:tcBorders>
              <w:top w:val="outset" w:sz="6" w:space="0" w:color="auto"/>
              <w:left w:val="outset" w:sz="6" w:space="0" w:color="auto"/>
              <w:bottom w:val="outset" w:sz="6" w:space="0" w:color="auto"/>
              <w:right w:val="outset" w:sz="6" w:space="0" w:color="auto"/>
            </w:tcBorders>
            <w:vAlign w:val="center"/>
            <w:hideMark/>
          </w:tcPr>
          <w:p w14:paraId="571F1986" w14:textId="77777777" w:rsidR="00C86C28" w:rsidRPr="00E650F6" w:rsidRDefault="00C86C28" w:rsidP="00E45A1F">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Mērķa vērtība</w:t>
            </w:r>
          </w:p>
          <w:p w14:paraId="5F22FD26" w14:textId="77777777" w:rsidR="00C86C28" w:rsidRPr="00E650F6" w:rsidRDefault="00C86C28" w:rsidP="00E45A1F">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2022.g.</w:t>
            </w:r>
          </w:p>
        </w:tc>
      </w:tr>
      <w:tr w:rsidR="00C86C28" w:rsidRPr="00E650F6" w14:paraId="49960CFF" w14:textId="77777777" w:rsidTr="00AE7719">
        <w:trPr>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DC55897" w14:textId="3043ADED" w:rsidR="00C86C28" w:rsidRPr="00E650F6" w:rsidRDefault="00C86C28" w:rsidP="00E45A1F">
            <w:pPr>
              <w:spacing w:after="0" w:line="240" w:lineRule="auto"/>
              <w:jc w:val="center"/>
              <w:rPr>
                <w:rFonts w:ascii="Times New Roman" w:eastAsia="Times New Roman" w:hAnsi="Times New Roman" w:cs="Times New Roman"/>
                <w:i/>
                <w:iCs/>
                <w:sz w:val="24"/>
                <w:szCs w:val="24"/>
                <w:lang w:eastAsia="lv-LV"/>
              </w:rPr>
            </w:pPr>
            <w:r w:rsidRPr="00E650F6">
              <w:rPr>
                <w:rFonts w:ascii="Times New Roman" w:eastAsia="Times New Roman" w:hAnsi="Times New Roman" w:cs="Times New Roman"/>
                <w:i/>
                <w:iCs/>
                <w:sz w:val="24"/>
                <w:szCs w:val="24"/>
                <w:lang w:eastAsia="lv-LV"/>
              </w:rPr>
              <w:t>C</w:t>
            </w:r>
            <w:r w:rsidR="00AC4AB9">
              <w:rPr>
                <w:rFonts w:ascii="Times New Roman" w:eastAsia="Times New Roman" w:hAnsi="Times New Roman" w:cs="Times New Roman"/>
                <w:i/>
                <w:iCs/>
                <w:sz w:val="24"/>
                <w:szCs w:val="24"/>
                <w:lang w:eastAsia="lv-LV"/>
              </w:rPr>
              <w:t>P</w:t>
            </w:r>
            <w:r w:rsidRPr="00E650F6">
              <w:rPr>
                <w:rFonts w:ascii="Times New Roman" w:eastAsia="Times New Roman" w:hAnsi="Times New Roman" w:cs="Times New Roman"/>
                <w:i/>
                <w:iCs/>
                <w:sz w:val="24"/>
                <w:szCs w:val="24"/>
                <w:lang w:eastAsia="lv-LV"/>
              </w:rPr>
              <w:t>-1</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6E493F7" w14:textId="77777777" w:rsidR="00C86C28" w:rsidRPr="00E650F6" w:rsidRDefault="00C86C28" w:rsidP="00E45A1F">
            <w:pPr>
              <w:pStyle w:val="Sarakstarindkopa"/>
              <w:spacing w:after="0" w:line="240" w:lineRule="auto"/>
              <w:ind w:left="86"/>
              <w:jc w:val="both"/>
              <w:rPr>
                <w:rFonts w:ascii="Times New Roman" w:eastAsia="Times New Roman" w:hAnsi="Times New Roman" w:cs="Times New Roman"/>
                <w:sz w:val="24"/>
                <w:szCs w:val="24"/>
                <w:lang w:eastAsia="lv-LV"/>
              </w:rPr>
            </w:pPr>
            <w:r w:rsidRPr="00E650F6">
              <w:rPr>
                <w:rFonts w:cstheme="minorHAnsi"/>
                <w:sz w:val="24"/>
                <w:szCs w:val="24"/>
              </w:rPr>
              <w:t xml:space="preserve">TV programmu skaits bezmaksas </w:t>
            </w:r>
            <w:r w:rsidRPr="00E650F6">
              <w:rPr>
                <w:rFonts w:eastAsia="Times New Roman" w:cstheme="minorHAnsi"/>
                <w:color w:val="000000"/>
                <w:sz w:val="24"/>
                <w:szCs w:val="24"/>
                <w:lang w:eastAsia="lv-LV"/>
              </w:rPr>
              <w:t>DVB-T</w:t>
            </w:r>
            <w:r w:rsidRPr="00E650F6">
              <w:rPr>
                <w:rFonts w:cstheme="minorHAnsi"/>
                <w:sz w:val="24"/>
                <w:szCs w:val="24"/>
              </w:rPr>
              <w:t xml:space="preserve"> apraidē </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5A0D2EFD"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5</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46D08BF5" w14:textId="77777777" w:rsidR="00C86C28" w:rsidRPr="00E650F6" w:rsidRDefault="00C86C28" w:rsidP="00E45A1F">
            <w:pPr>
              <w:spacing w:after="0" w:line="240" w:lineRule="auto"/>
              <w:jc w:val="center"/>
              <w:rPr>
                <w:rFonts w:eastAsia="Times New Roman" w:cstheme="minorHAnsi"/>
                <w:sz w:val="24"/>
                <w:szCs w:val="24"/>
                <w:lang w:eastAsia="lv-LV"/>
              </w:rPr>
            </w:pPr>
            <w:r w:rsidRPr="00E650F6">
              <w:rPr>
                <w:rFonts w:cstheme="minorHAnsi"/>
                <w:sz w:val="24"/>
                <w:szCs w:val="24"/>
              </w:rPr>
              <w:t xml:space="preserve">≥ </w:t>
            </w:r>
            <w:r w:rsidRPr="00E650F6">
              <w:rPr>
                <w:rFonts w:eastAsia="Times New Roman" w:cstheme="minorHAnsi"/>
                <w:sz w:val="24"/>
                <w:szCs w:val="24"/>
                <w:lang w:eastAsia="lv-LV"/>
              </w:rPr>
              <w:t>6</w:t>
            </w:r>
          </w:p>
        </w:tc>
      </w:tr>
      <w:tr w:rsidR="00C86C28" w:rsidRPr="00E650F6" w14:paraId="0E8D5188" w14:textId="77777777" w:rsidTr="00AE7719">
        <w:trPr>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C7D680F" w14:textId="2F7427E1" w:rsidR="00C86C28" w:rsidRPr="00E650F6" w:rsidRDefault="00C86C28" w:rsidP="00E45A1F">
            <w:pPr>
              <w:spacing w:after="0" w:line="240" w:lineRule="auto"/>
              <w:jc w:val="center"/>
              <w:rPr>
                <w:rFonts w:ascii="Times New Roman" w:eastAsia="Times New Roman" w:hAnsi="Times New Roman" w:cs="Times New Roman"/>
                <w:i/>
                <w:iCs/>
                <w:sz w:val="24"/>
                <w:szCs w:val="24"/>
                <w:lang w:eastAsia="lv-LV"/>
              </w:rPr>
            </w:pPr>
            <w:r w:rsidRPr="00E650F6">
              <w:rPr>
                <w:rFonts w:ascii="Times New Roman" w:eastAsia="Times New Roman" w:hAnsi="Times New Roman" w:cs="Times New Roman"/>
                <w:i/>
                <w:iCs/>
                <w:sz w:val="24"/>
                <w:szCs w:val="24"/>
                <w:lang w:eastAsia="lv-LV"/>
              </w:rPr>
              <w:t>C</w:t>
            </w:r>
            <w:r w:rsidR="00AC4AB9">
              <w:rPr>
                <w:rFonts w:ascii="Times New Roman" w:eastAsia="Times New Roman" w:hAnsi="Times New Roman" w:cs="Times New Roman"/>
                <w:i/>
                <w:iCs/>
                <w:sz w:val="24"/>
                <w:szCs w:val="24"/>
                <w:lang w:eastAsia="lv-LV"/>
              </w:rPr>
              <w:t>P</w:t>
            </w:r>
            <w:r w:rsidRPr="00E650F6">
              <w:rPr>
                <w:rFonts w:ascii="Times New Roman" w:eastAsia="Times New Roman" w:hAnsi="Times New Roman" w:cs="Times New Roman"/>
                <w:i/>
                <w:iCs/>
                <w:sz w:val="24"/>
                <w:szCs w:val="24"/>
                <w:lang w:eastAsia="lv-LV"/>
              </w:rPr>
              <w:t>-2</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20DBDA0" w14:textId="77777777" w:rsidR="00C86C28" w:rsidRPr="00E650F6" w:rsidRDefault="00C86C28" w:rsidP="00E45A1F">
            <w:pPr>
              <w:pStyle w:val="Sarakstarindkopa"/>
              <w:spacing w:after="0" w:line="240" w:lineRule="auto"/>
              <w:ind w:left="86"/>
              <w:jc w:val="both"/>
              <w:rPr>
                <w:rFonts w:cstheme="minorHAnsi"/>
                <w:sz w:val="24"/>
                <w:szCs w:val="24"/>
              </w:rPr>
            </w:pPr>
            <w:r w:rsidRPr="00E650F6">
              <w:rPr>
                <w:rFonts w:cstheme="minorHAnsi"/>
                <w:sz w:val="24"/>
                <w:szCs w:val="24"/>
              </w:rPr>
              <w:t>Maksas televīzijas apraides tīklu skaits</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3430631D"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6</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3F572E05" w14:textId="77777777" w:rsidR="00C86C28" w:rsidRPr="00E650F6" w:rsidRDefault="00C86C28" w:rsidP="00E45A1F">
            <w:pPr>
              <w:spacing w:after="0" w:line="240" w:lineRule="auto"/>
              <w:jc w:val="center"/>
              <w:rPr>
                <w:rFonts w:cstheme="minorHAnsi"/>
                <w:sz w:val="24"/>
                <w:szCs w:val="24"/>
              </w:rPr>
            </w:pPr>
            <w:r w:rsidRPr="00E650F6">
              <w:rPr>
                <w:rFonts w:cstheme="minorHAnsi"/>
                <w:sz w:val="24"/>
                <w:szCs w:val="24"/>
              </w:rPr>
              <w:t>≥ 2</w:t>
            </w:r>
          </w:p>
        </w:tc>
      </w:tr>
      <w:tr w:rsidR="00C86C28" w:rsidRPr="00E650F6" w14:paraId="201A979B" w14:textId="77777777" w:rsidTr="00AE7719">
        <w:trPr>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10BDD5B" w14:textId="162AA0DB" w:rsidR="00C86C28" w:rsidRPr="00E650F6" w:rsidRDefault="00C86C28" w:rsidP="00E45A1F">
            <w:pPr>
              <w:spacing w:after="0" w:line="240" w:lineRule="auto"/>
              <w:jc w:val="center"/>
              <w:rPr>
                <w:rFonts w:ascii="Times New Roman" w:eastAsia="Times New Roman" w:hAnsi="Times New Roman" w:cs="Times New Roman"/>
                <w:i/>
                <w:iCs/>
                <w:sz w:val="24"/>
                <w:szCs w:val="24"/>
                <w:lang w:eastAsia="lv-LV"/>
              </w:rPr>
            </w:pPr>
            <w:r w:rsidRPr="00E650F6">
              <w:rPr>
                <w:rFonts w:ascii="Times New Roman" w:eastAsia="Times New Roman" w:hAnsi="Times New Roman" w:cs="Times New Roman"/>
                <w:i/>
                <w:iCs/>
                <w:sz w:val="24"/>
                <w:szCs w:val="24"/>
                <w:lang w:eastAsia="lv-LV"/>
              </w:rPr>
              <w:lastRenderedPageBreak/>
              <w:t>C</w:t>
            </w:r>
            <w:r w:rsidR="00AC4AB9">
              <w:rPr>
                <w:rFonts w:ascii="Times New Roman" w:eastAsia="Times New Roman" w:hAnsi="Times New Roman" w:cs="Times New Roman"/>
                <w:i/>
                <w:iCs/>
                <w:sz w:val="24"/>
                <w:szCs w:val="24"/>
                <w:lang w:eastAsia="lv-LV"/>
              </w:rPr>
              <w:t>P</w:t>
            </w:r>
            <w:r w:rsidRPr="00E650F6">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3</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F37ED62" w14:textId="77777777" w:rsidR="00C86C28" w:rsidRPr="00E650F6" w:rsidRDefault="00C86C28" w:rsidP="00E45A1F">
            <w:pPr>
              <w:pStyle w:val="Sarakstarindkopa"/>
              <w:spacing w:after="0" w:line="240" w:lineRule="auto"/>
              <w:ind w:left="86"/>
              <w:rPr>
                <w:rFonts w:ascii="Times New Roman" w:eastAsia="Times New Roman" w:hAnsi="Times New Roman" w:cs="Times New Roman"/>
                <w:sz w:val="24"/>
                <w:szCs w:val="24"/>
                <w:lang w:eastAsia="lv-LV"/>
              </w:rPr>
            </w:pPr>
            <w:r w:rsidRPr="00E650F6">
              <w:rPr>
                <w:rFonts w:cstheme="minorHAnsi"/>
                <w:sz w:val="24"/>
                <w:szCs w:val="24"/>
              </w:rPr>
              <w:t>PPP skaits (paziņoto pakalpojumu kopīgais skaits)</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F9AB639"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15</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D4D78A7"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25</w:t>
            </w:r>
          </w:p>
        </w:tc>
      </w:tr>
      <w:tr w:rsidR="00C86C28" w:rsidRPr="00E650F6" w14:paraId="5BC12244" w14:textId="77777777" w:rsidTr="00AE7719">
        <w:trPr>
          <w:trHeight w:val="21"/>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736CF61" w14:textId="7C69BB49" w:rsidR="00C86C28" w:rsidRPr="00E650F6" w:rsidRDefault="00C86C28" w:rsidP="00E45A1F">
            <w:pPr>
              <w:spacing w:after="0" w:line="240" w:lineRule="auto"/>
              <w:jc w:val="center"/>
              <w:rPr>
                <w:rFonts w:ascii="Times New Roman" w:eastAsia="Times New Roman" w:hAnsi="Times New Roman" w:cs="Times New Roman"/>
                <w:i/>
                <w:iCs/>
                <w:sz w:val="24"/>
                <w:szCs w:val="24"/>
                <w:lang w:eastAsia="lv-LV"/>
              </w:rPr>
            </w:pPr>
            <w:r w:rsidRPr="00E650F6">
              <w:rPr>
                <w:rFonts w:ascii="Times New Roman" w:eastAsia="Times New Roman" w:hAnsi="Times New Roman" w:cs="Times New Roman"/>
                <w:i/>
                <w:iCs/>
                <w:sz w:val="24"/>
                <w:szCs w:val="24"/>
                <w:lang w:eastAsia="lv-LV"/>
              </w:rPr>
              <w:t>C</w:t>
            </w:r>
            <w:r w:rsidR="00AC4AB9">
              <w:rPr>
                <w:rFonts w:ascii="Times New Roman" w:eastAsia="Times New Roman" w:hAnsi="Times New Roman" w:cs="Times New Roman"/>
                <w:i/>
                <w:iCs/>
                <w:sz w:val="24"/>
                <w:szCs w:val="24"/>
                <w:lang w:eastAsia="lv-LV"/>
              </w:rPr>
              <w:t>P</w:t>
            </w:r>
            <w:r w:rsidRPr="00E650F6">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4</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CBE8D4F" w14:textId="77777777" w:rsidR="00C86C28" w:rsidRPr="00E650F6" w:rsidRDefault="00C86C28" w:rsidP="00E45A1F">
            <w:pPr>
              <w:pStyle w:val="Sarakstarindkopa"/>
              <w:spacing w:after="0" w:line="240" w:lineRule="auto"/>
              <w:ind w:left="86"/>
              <w:rPr>
                <w:rFonts w:cstheme="minorHAnsi"/>
                <w:sz w:val="24"/>
                <w:szCs w:val="24"/>
              </w:rPr>
            </w:pPr>
            <w:r w:rsidRPr="00E650F6">
              <w:rPr>
                <w:rFonts w:cstheme="minorHAnsi"/>
                <w:sz w:val="24"/>
                <w:szCs w:val="24"/>
              </w:rPr>
              <w:t>Latvijas jurisdikcijā esošo EPL veidotās HDTV programmas (programmu skaits)</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53FFE12"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302C15F" w14:textId="77777777" w:rsidR="00C86C28" w:rsidRPr="00E650F6" w:rsidRDefault="00C86C28" w:rsidP="00E45A1F">
            <w:pPr>
              <w:spacing w:after="0" w:line="240" w:lineRule="auto"/>
              <w:jc w:val="center"/>
              <w:rPr>
                <w:rFonts w:eastAsia="Times New Roman" w:cs="Times New Roman"/>
                <w:sz w:val="24"/>
                <w:szCs w:val="24"/>
                <w:lang w:eastAsia="lv-LV"/>
              </w:rPr>
            </w:pPr>
            <w:r w:rsidRPr="00E650F6">
              <w:rPr>
                <w:rFonts w:cstheme="minorHAnsi"/>
                <w:sz w:val="24"/>
                <w:szCs w:val="24"/>
              </w:rPr>
              <w:t xml:space="preserve">≥ </w:t>
            </w:r>
            <w:r w:rsidRPr="00E650F6">
              <w:rPr>
                <w:rFonts w:eastAsia="Times New Roman" w:cs="Times New Roman"/>
                <w:sz w:val="24"/>
                <w:szCs w:val="24"/>
                <w:lang w:eastAsia="lv-LV"/>
              </w:rPr>
              <w:t>4</w:t>
            </w:r>
          </w:p>
        </w:tc>
      </w:tr>
    </w:tbl>
    <w:p w14:paraId="1B4C72DB" w14:textId="77777777" w:rsidR="00C86C28" w:rsidRPr="00C132A8" w:rsidRDefault="00C86C28" w:rsidP="00C132A8">
      <w:pPr>
        <w:spacing w:before="240" w:after="0" w:line="240" w:lineRule="auto"/>
        <w:jc w:val="both"/>
        <w:rPr>
          <w:rFonts w:cstheme="minorHAnsi"/>
          <w:b/>
          <w:sz w:val="24"/>
          <w:szCs w:val="24"/>
        </w:rPr>
      </w:pPr>
    </w:p>
    <w:p w14:paraId="1BE26038" w14:textId="45E2F978" w:rsidR="00C20B72" w:rsidRDefault="00AA5B92" w:rsidP="00AA5B92">
      <w:pPr>
        <w:pStyle w:val="Sarakstarindkopa"/>
        <w:numPr>
          <w:ilvl w:val="0"/>
          <w:numId w:val="1"/>
        </w:numPr>
        <w:tabs>
          <w:tab w:val="left" w:pos="284"/>
        </w:tabs>
        <w:spacing w:before="240" w:line="240" w:lineRule="auto"/>
        <w:jc w:val="both"/>
        <w:rPr>
          <w:rFonts w:cstheme="minorHAnsi"/>
          <w:b/>
          <w:sz w:val="24"/>
          <w:szCs w:val="24"/>
        </w:rPr>
      </w:pPr>
      <w:r>
        <w:rPr>
          <w:rFonts w:cstheme="minorHAnsi"/>
          <w:b/>
          <w:sz w:val="24"/>
          <w:szCs w:val="24"/>
        </w:rPr>
        <w:t>Prioritārais virziens “Medijpratības un mediju ētikas attīstība”</w:t>
      </w:r>
    </w:p>
    <w:p w14:paraId="2F894471" w14:textId="7674453E" w:rsidR="00C326C9" w:rsidRPr="00AE7719" w:rsidRDefault="00C326C9" w:rsidP="00E9438A">
      <w:pPr>
        <w:tabs>
          <w:tab w:val="left" w:pos="284"/>
        </w:tabs>
        <w:spacing w:before="240" w:line="240" w:lineRule="auto"/>
        <w:ind w:left="142"/>
        <w:jc w:val="both"/>
        <w:rPr>
          <w:rFonts w:cstheme="minorHAnsi"/>
          <w:bCs/>
          <w:sz w:val="24"/>
          <w:szCs w:val="24"/>
        </w:rPr>
      </w:pPr>
      <w:r w:rsidRPr="00E9438A">
        <w:rPr>
          <w:rFonts w:cstheme="minorHAnsi"/>
          <w:bCs/>
          <w:sz w:val="24"/>
          <w:szCs w:val="24"/>
        </w:rPr>
        <w:t xml:space="preserve">Prioritārā virziena “Medijpratības un mediju ētikas attīstība”, izstrādāsim elektronisko plašsaziņas līdzekļu ombuda iespējamo darbības modeli, piedalīsimies starpinstitucionālajās sanāksmēs, lai panāktu vienošanos par ombuda darbības mehānismu. Veicināsim satura pieejamību personām ar īpašajām vajadzībām un integratīvu iesaisti, tai skaitā veicinot finansējuma palielināšanu </w:t>
      </w:r>
      <w:r w:rsidR="00E9438A" w:rsidRPr="00E9438A">
        <w:rPr>
          <w:rFonts w:cstheme="minorHAnsi"/>
          <w:bCs/>
          <w:sz w:val="24"/>
          <w:szCs w:val="24"/>
        </w:rPr>
        <w:t>(mērķdotācija nav mainījusies kopš 2014.gada, kas ierobežo šī satura palielināšanas iespējas).</w:t>
      </w:r>
    </w:p>
    <w:p w14:paraId="571F6924" w14:textId="77777777" w:rsidR="00AA5B92" w:rsidRPr="00C132A8" w:rsidRDefault="00AA5B92" w:rsidP="00C132A8">
      <w:pPr>
        <w:spacing w:after="0" w:line="240" w:lineRule="auto"/>
        <w:ind w:left="142"/>
        <w:jc w:val="both"/>
        <w:rPr>
          <w:rFonts w:cstheme="minorHAnsi"/>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5"/>
      </w:tblGrid>
      <w:tr w:rsidR="00AA5B92" w:rsidRPr="00E650F6" w14:paraId="062DCA09" w14:textId="77777777" w:rsidTr="00E45A1F">
        <w:trPr>
          <w:trHeight w:val="37"/>
        </w:trPr>
        <w:tc>
          <w:tcPr>
            <w:tcW w:w="9185" w:type="dxa"/>
            <w:shd w:val="clear" w:color="auto" w:fill="D9D9D9" w:themeFill="background1" w:themeFillShade="D9"/>
          </w:tcPr>
          <w:p w14:paraId="6B115CB9" w14:textId="75F8873D" w:rsidR="00AA5B92" w:rsidRPr="00E650F6" w:rsidRDefault="00AA5B92" w:rsidP="00E45A1F">
            <w:pPr>
              <w:pStyle w:val="Sarakstarindkopa"/>
              <w:spacing w:after="0" w:line="240" w:lineRule="auto"/>
              <w:ind w:left="0"/>
              <w:jc w:val="both"/>
              <w:rPr>
                <w:rFonts w:cstheme="minorHAnsi"/>
                <w:b/>
                <w:sz w:val="24"/>
                <w:szCs w:val="24"/>
              </w:rPr>
            </w:pPr>
            <w:r w:rsidRPr="00E650F6">
              <w:rPr>
                <w:rFonts w:cstheme="minorHAnsi"/>
                <w:b/>
                <w:sz w:val="24"/>
                <w:szCs w:val="24"/>
              </w:rPr>
              <w:t xml:space="preserve">Šā virziena ietvaros analizēsim auditorijas vajadzības; </w:t>
            </w:r>
            <w:r w:rsidRPr="00E650F6">
              <w:rPr>
                <w:rFonts w:cstheme="minorHAnsi"/>
                <w:b/>
                <w:kern w:val="24"/>
                <w:sz w:val="24"/>
                <w:szCs w:val="24"/>
                <w:lang w:eastAsia="lv-LV"/>
              </w:rPr>
              <w:t xml:space="preserve">izveidosim elektronisko plašsaziņas līdzekļu ombuda mehānismu; </w:t>
            </w:r>
            <w:r w:rsidRPr="00E650F6">
              <w:rPr>
                <w:rFonts w:cstheme="minorHAnsi"/>
                <w:b/>
                <w:sz w:val="24"/>
                <w:szCs w:val="24"/>
              </w:rPr>
              <w:t>uzlabosim EPL pieejamību personām ar īpašām vajadzībām un integratīvu iesaisti mediju saturā; stiprināsim mazākumtautību iekļaušanos nacionālajā informatīvajā telpā.</w:t>
            </w:r>
          </w:p>
          <w:p w14:paraId="141F0C76" w14:textId="77777777" w:rsidR="00AA5B92" w:rsidRPr="00E650F6" w:rsidRDefault="00AA5B92" w:rsidP="00E45A1F">
            <w:pPr>
              <w:pStyle w:val="Sarakstarindkopa"/>
              <w:spacing w:after="0" w:line="240" w:lineRule="auto"/>
              <w:ind w:left="0"/>
              <w:jc w:val="both"/>
              <w:rPr>
                <w:rFonts w:cstheme="minorHAnsi"/>
                <w:sz w:val="24"/>
                <w:szCs w:val="24"/>
              </w:rPr>
            </w:pPr>
          </w:p>
        </w:tc>
      </w:tr>
    </w:tbl>
    <w:p w14:paraId="3BCDB6C7" w14:textId="17B71582" w:rsidR="00AA5B92" w:rsidRDefault="007F1096">
      <w:pPr>
        <w:tabs>
          <w:tab w:val="left" w:pos="284"/>
        </w:tabs>
        <w:spacing w:before="240" w:line="240" w:lineRule="auto"/>
        <w:ind w:left="142"/>
        <w:jc w:val="both"/>
        <w:rPr>
          <w:rFonts w:cstheme="minorHAnsi"/>
          <w:b/>
          <w:sz w:val="24"/>
          <w:szCs w:val="24"/>
        </w:rPr>
      </w:pPr>
      <w:r>
        <w:rPr>
          <w:rFonts w:cstheme="minorHAnsi"/>
          <w:b/>
          <w:sz w:val="24"/>
          <w:szCs w:val="24"/>
        </w:rPr>
        <w:t>Uzdevumi:</w:t>
      </w:r>
    </w:p>
    <w:p w14:paraId="05471861" w14:textId="77777777" w:rsidR="007F1096" w:rsidRPr="00E650F6" w:rsidRDefault="007F1096" w:rsidP="00982E07">
      <w:pPr>
        <w:pStyle w:val="Sarakstarindkopa"/>
        <w:numPr>
          <w:ilvl w:val="1"/>
          <w:numId w:val="1"/>
        </w:numPr>
        <w:spacing w:after="0" w:line="240" w:lineRule="auto"/>
        <w:ind w:left="1282" w:hanging="431"/>
        <w:jc w:val="both"/>
        <w:rPr>
          <w:rFonts w:cstheme="minorHAnsi"/>
          <w:sz w:val="24"/>
          <w:szCs w:val="24"/>
        </w:rPr>
      </w:pPr>
      <w:r w:rsidRPr="00E650F6">
        <w:rPr>
          <w:rFonts w:cstheme="minorHAnsi"/>
          <w:sz w:val="24"/>
          <w:szCs w:val="24"/>
        </w:rPr>
        <w:t>Atbalstīt elektronisko plašsaziņas ombuda mehānisma izveidi;</w:t>
      </w:r>
    </w:p>
    <w:p w14:paraId="137EFAB6" w14:textId="77777777" w:rsidR="007F1096" w:rsidRPr="00E650F6" w:rsidRDefault="007F1096" w:rsidP="00982E07">
      <w:pPr>
        <w:pStyle w:val="Sarakstarindkopa"/>
        <w:numPr>
          <w:ilvl w:val="1"/>
          <w:numId w:val="1"/>
        </w:numPr>
        <w:spacing w:after="0" w:line="240" w:lineRule="auto"/>
        <w:ind w:left="1282" w:hanging="431"/>
        <w:jc w:val="both"/>
        <w:rPr>
          <w:rFonts w:cstheme="minorHAnsi"/>
          <w:sz w:val="24"/>
          <w:szCs w:val="24"/>
        </w:rPr>
      </w:pPr>
      <w:r w:rsidRPr="00E650F6">
        <w:rPr>
          <w:rFonts w:cstheme="minorHAnsi"/>
          <w:sz w:val="24"/>
          <w:szCs w:val="24"/>
        </w:rPr>
        <w:t>Uzlabot piekļuvi mediju saturam personām ar īpašām vajadzībām un integratīvu pieeju;</w:t>
      </w:r>
    </w:p>
    <w:p w14:paraId="65C0DEE9" w14:textId="12B1DFDA" w:rsidR="007F1096" w:rsidRPr="00C132A8" w:rsidRDefault="007F1096" w:rsidP="00982E07">
      <w:pPr>
        <w:pStyle w:val="Sarakstarindkopa"/>
        <w:numPr>
          <w:ilvl w:val="1"/>
          <w:numId w:val="1"/>
        </w:numPr>
        <w:spacing w:after="0" w:line="240" w:lineRule="auto"/>
        <w:ind w:left="1282" w:hanging="431"/>
        <w:jc w:val="both"/>
        <w:rPr>
          <w:rFonts w:cstheme="minorHAnsi"/>
          <w:b/>
          <w:sz w:val="24"/>
          <w:szCs w:val="24"/>
        </w:rPr>
      </w:pPr>
      <w:r w:rsidRPr="00E650F6">
        <w:rPr>
          <w:rFonts w:cstheme="minorHAnsi"/>
          <w:sz w:val="24"/>
          <w:szCs w:val="24"/>
        </w:rPr>
        <w:t>Stiprināt mediju kritiku (pašvērtējums, ekspertu, sabiedrības viedokļi) un mediju ētiku;</w:t>
      </w:r>
    </w:p>
    <w:p w14:paraId="2E8103FB" w14:textId="77777777" w:rsidR="00E45A1F" w:rsidRPr="00C132A8" w:rsidRDefault="00E45A1F" w:rsidP="00C132A8">
      <w:pPr>
        <w:spacing w:after="0" w:line="240" w:lineRule="auto"/>
        <w:ind w:left="142"/>
        <w:jc w:val="both"/>
        <w:rPr>
          <w:rFonts w:cstheme="minorHAnsi"/>
          <w:b/>
          <w:sz w:val="24"/>
          <w:szCs w:val="24"/>
        </w:rPr>
      </w:pPr>
    </w:p>
    <w:p w14:paraId="26827419" w14:textId="77777777" w:rsidR="00E45A1F" w:rsidRPr="00C132A8" w:rsidRDefault="00E45A1F" w:rsidP="00C132A8">
      <w:pPr>
        <w:spacing w:after="0" w:line="240" w:lineRule="auto"/>
        <w:ind w:left="142"/>
        <w:jc w:val="both"/>
        <w:rPr>
          <w:rFonts w:cstheme="minorHAnsi"/>
          <w:b/>
          <w:sz w:val="24"/>
          <w:szCs w:val="24"/>
        </w:rPr>
      </w:pPr>
      <w:r w:rsidRPr="00C132A8">
        <w:rPr>
          <w:rFonts w:cstheme="minorHAnsi"/>
          <w:b/>
          <w:sz w:val="24"/>
          <w:szCs w:val="24"/>
        </w:rPr>
        <w:t>Rezultatīvie rādītāji:</w:t>
      </w:r>
    </w:p>
    <w:tbl>
      <w:tblPr>
        <w:tblW w:w="4965" w:type="pct"/>
        <w:tblCellSpacing w:w="15" w:type="dxa"/>
        <w:tblInd w:w="6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3"/>
        <w:gridCol w:w="5807"/>
        <w:gridCol w:w="1058"/>
        <w:gridCol w:w="1064"/>
      </w:tblGrid>
      <w:tr w:rsidR="00E45A1F" w:rsidRPr="00E650F6" w14:paraId="3B1C6485" w14:textId="77777777" w:rsidTr="00AE7719">
        <w:trPr>
          <w:tblCellSpacing w:w="15" w:type="dxa"/>
        </w:trPr>
        <w:tc>
          <w:tcPr>
            <w:tcW w:w="1018" w:type="dxa"/>
            <w:tcBorders>
              <w:top w:val="outset" w:sz="6" w:space="0" w:color="auto"/>
              <w:left w:val="outset" w:sz="6" w:space="0" w:color="auto"/>
              <w:bottom w:val="outset" w:sz="6" w:space="0" w:color="auto"/>
              <w:right w:val="outset" w:sz="6" w:space="0" w:color="auto"/>
            </w:tcBorders>
            <w:hideMark/>
          </w:tcPr>
          <w:p w14:paraId="75ACBA98" w14:textId="77777777" w:rsidR="00E45A1F" w:rsidRPr="00E650F6" w:rsidRDefault="00E45A1F" w:rsidP="00E45A1F">
            <w:pPr>
              <w:spacing w:after="0" w:line="240" w:lineRule="auto"/>
              <w:jc w:val="center"/>
              <w:rPr>
                <w:rFonts w:eastAsia="Times New Roman" w:cstheme="minorHAnsi"/>
                <w:b/>
                <w:i/>
                <w:iCs/>
                <w:sz w:val="24"/>
                <w:szCs w:val="24"/>
                <w:lang w:eastAsia="lv-LV"/>
              </w:rPr>
            </w:pPr>
          </w:p>
          <w:p w14:paraId="7E7F5F69" w14:textId="77777777" w:rsidR="00E45A1F" w:rsidRPr="00E650F6" w:rsidRDefault="00E45A1F" w:rsidP="00E45A1F">
            <w:pPr>
              <w:spacing w:after="0" w:line="240" w:lineRule="auto"/>
              <w:jc w:val="center"/>
              <w:rPr>
                <w:rFonts w:eastAsia="Times New Roman" w:cstheme="minorHAnsi"/>
                <w:b/>
                <w:i/>
                <w:iCs/>
                <w:sz w:val="24"/>
                <w:szCs w:val="24"/>
                <w:lang w:eastAsia="lv-LV"/>
              </w:rPr>
            </w:pPr>
            <w:r w:rsidRPr="00E650F6">
              <w:rPr>
                <w:rFonts w:eastAsia="Times New Roman" w:cstheme="minorHAnsi"/>
                <w:b/>
                <w:i/>
                <w:iCs/>
                <w:sz w:val="24"/>
                <w:szCs w:val="24"/>
                <w:lang w:eastAsia="lv-LV"/>
              </w:rPr>
              <w:t>Indekss</w:t>
            </w:r>
          </w:p>
        </w:tc>
        <w:tc>
          <w:tcPr>
            <w:tcW w:w="5777" w:type="dxa"/>
            <w:tcBorders>
              <w:top w:val="outset" w:sz="6" w:space="0" w:color="auto"/>
              <w:left w:val="outset" w:sz="6" w:space="0" w:color="auto"/>
              <w:bottom w:val="outset" w:sz="6" w:space="0" w:color="auto"/>
              <w:right w:val="outset" w:sz="6" w:space="0" w:color="auto"/>
            </w:tcBorders>
            <w:vAlign w:val="center"/>
            <w:hideMark/>
          </w:tcPr>
          <w:p w14:paraId="777C4BA2" w14:textId="77777777" w:rsidR="00E45A1F" w:rsidRPr="00E650F6" w:rsidRDefault="00E45A1F"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Rezultatīvais rādītājs</w:t>
            </w:r>
          </w:p>
        </w:tc>
        <w:tc>
          <w:tcPr>
            <w:tcW w:w="1028" w:type="dxa"/>
            <w:tcBorders>
              <w:top w:val="outset" w:sz="6" w:space="0" w:color="auto"/>
              <w:left w:val="outset" w:sz="6" w:space="0" w:color="auto"/>
              <w:bottom w:val="outset" w:sz="6" w:space="0" w:color="auto"/>
              <w:right w:val="outset" w:sz="6" w:space="0" w:color="auto"/>
            </w:tcBorders>
            <w:vAlign w:val="center"/>
            <w:hideMark/>
          </w:tcPr>
          <w:p w14:paraId="766E75DE" w14:textId="77777777" w:rsidR="00E45A1F" w:rsidRPr="00E650F6" w:rsidRDefault="00E45A1F"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Bāzes vērtība</w:t>
            </w:r>
          </w:p>
          <w:p w14:paraId="06ACB4C5" w14:textId="77777777" w:rsidR="00E45A1F" w:rsidRPr="00E650F6" w:rsidRDefault="00E45A1F"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2017.g.</w:t>
            </w:r>
          </w:p>
        </w:tc>
        <w:tc>
          <w:tcPr>
            <w:tcW w:w="1019" w:type="dxa"/>
            <w:tcBorders>
              <w:top w:val="outset" w:sz="6" w:space="0" w:color="auto"/>
              <w:left w:val="outset" w:sz="6" w:space="0" w:color="auto"/>
              <w:bottom w:val="outset" w:sz="6" w:space="0" w:color="auto"/>
              <w:right w:val="outset" w:sz="6" w:space="0" w:color="auto"/>
            </w:tcBorders>
            <w:vAlign w:val="center"/>
            <w:hideMark/>
          </w:tcPr>
          <w:p w14:paraId="2A9FAB6E" w14:textId="77777777" w:rsidR="00E45A1F" w:rsidRPr="00E650F6" w:rsidRDefault="00E45A1F"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Mērķa vērtība</w:t>
            </w:r>
          </w:p>
          <w:p w14:paraId="4A8067D6" w14:textId="77777777" w:rsidR="00E45A1F" w:rsidRPr="00E650F6" w:rsidRDefault="00E45A1F"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2022.g.</w:t>
            </w:r>
          </w:p>
        </w:tc>
      </w:tr>
      <w:tr w:rsidR="00E45A1F" w:rsidRPr="00E650F6" w14:paraId="2EC0258C" w14:textId="77777777" w:rsidTr="00AE7719">
        <w:trPr>
          <w:trHeight w:val="119"/>
          <w:tblCellSpacing w:w="15" w:type="dxa"/>
        </w:trPr>
        <w:tc>
          <w:tcPr>
            <w:tcW w:w="1018"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B490BBF" w14:textId="7F42D587" w:rsidR="00E45A1F" w:rsidRPr="00E650F6" w:rsidRDefault="00E45A1F" w:rsidP="00E45A1F">
            <w:pPr>
              <w:spacing w:after="0" w:line="240" w:lineRule="auto"/>
              <w:jc w:val="center"/>
              <w:rPr>
                <w:rFonts w:eastAsia="Times New Roman" w:cstheme="minorHAnsi"/>
                <w:i/>
                <w:iCs/>
                <w:sz w:val="24"/>
                <w:szCs w:val="24"/>
                <w:lang w:eastAsia="lv-LV"/>
              </w:rPr>
            </w:pPr>
            <w:r>
              <w:rPr>
                <w:rFonts w:eastAsia="Times New Roman" w:cstheme="minorHAnsi"/>
                <w:i/>
                <w:iCs/>
                <w:sz w:val="24"/>
                <w:szCs w:val="24"/>
                <w:lang w:eastAsia="lv-LV"/>
              </w:rPr>
              <w:t>D</w:t>
            </w:r>
            <w:r w:rsidR="00AC4AB9">
              <w:rPr>
                <w:rFonts w:eastAsia="Times New Roman" w:cstheme="minorHAnsi"/>
                <w:i/>
                <w:iCs/>
                <w:sz w:val="24"/>
                <w:szCs w:val="24"/>
                <w:lang w:eastAsia="lv-LV"/>
              </w:rPr>
              <w:t>P</w:t>
            </w:r>
            <w:r w:rsidRPr="00E650F6">
              <w:rPr>
                <w:rFonts w:eastAsia="Times New Roman" w:cstheme="minorHAnsi"/>
                <w:i/>
                <w:iCs/>
                <w:sz w:val="24"/>
                <w:szCs w:val="24"/>
                <w:lang w:eastAsia="lv-LV"/>
              </w:rPr>
              <w:t>-1</w:t>
            </w:r>
          </w:p>
        </w:tc>
        <w:tc>
          <w:tcPr>
            <w:tcW w:w="5777"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C547886" w14:textId="511B55EB" w:rsidR="00E45A1F" w:rsidRPr="00E650F6" w:rsidRDefault="00C132A8" w:rsidP="00E45A1F">
            <w:pPr>
              <w:spacing w:after="0" w:line="240" w:lineRule="auto"/>
              <w:jc w:val="both"/>
              <w:rPr>
                <w:rFonts w:eastAsia="Times New Roman" w:cstheme="minorHAnsi"/>
                <w:sz w:val="24"/>
                <w:szCs w:val="24"/>
                <w:lang w:eastAsia="lv-LV"/>
              </w:rPr>
            </w:pPr>
            <w:r>
              <w:rPr>
                <w:rFonts w:eastAsia="Times New Roman" w:cstheme="minorHAnsi"/>
                <w:sz w:val="24"/>
                <w:szCs w:val="24"/>
                <w:lang w:eastAsia="lv-LV"/>
              </w:rPr>
              <w:t>Ombuda institūta izveide</w:t>
            </w:r>
          </w:p>
        </w:tc>
        <w:tc>
          <w:tcPr>
            <w:tcW w:w="1028"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5FA09A39" w14:textId="3A237FF8" w:rsidR="00E45A1F" w:rsidRPr="00E650F6" w:rsidRDefault="00C132A8" w:rsidP="00E45A1F">
            <w:pPr>
              <w:spacing w:after="0" w:line="240" w:lineRule="auto"/>
              <w:jc w:val="center"/>
              <w:rPr>
                <w:rFonts w:eastAsia="Times New Roman" w:cstheme="minorHAnsi"/>
                <w:sz w:val="24"/>
                <w:szCs w:val="24"/>
                <w:lang w:eastAsia="lv-LV"/>
              </w:rPr>
            </w:pPr>
            <w:r>
              <w:rPr>
                <w:rFonts w:eastAsia="Times New Roman" w:cstheme="minorHAnsi"/>
                <w:sz w:val="24"/>
                <w:szCs w:val="24"/>
                <w:lang w:eastAsia="lv-LV"/>
              </w:rPr>
              <w:t>-</w:t>
            </w:r>
          </w:p>
        </w:tc>
        <w:tc>
          <w:tcPr>
            <w:tcW w:w="1019"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2F496BFA" w14:textId="32F2FB75" w:rsidR="00E45A1F" w:rsidRPr="00E650F6" w:rsidRDefault="00C132A8" w:rsidP="00E45A1F">
            <w:pPr>
              <w:spacing w:after="0" w:line="240" w:lineRule="auto"/>
              <w:jc w:val="center"/>
              <w:rPr>
                <w:rFonts w:eastAsia="Times New Roman" w:cstheme="minorHAnsi"/>
                <w:sz w:val="24"/>
                <w:szCs w:val="24"/>
                <w:lang w:eastAsia="lv-LV"/>
              </w:rPr>
            </w:pPr>
            <w:r w:rsidRPr="00E650F6">
              <w:rPr>
                <w:rFonts w:cstheme="minorHAnsi"/>
                <w:sz w:val="24"/>
                <w:szCs w:val="24"/>
              </w:rPr>
              <w:t xml:space="preserve">≥ </w:t>
            </w:r>
            <w:r>
              <w:rPr>
                <w:rFonts w:cstheme="minorHAnsi"/>
                <w:sz w:val="24"/>
                <w:szCs w:val="24"/>
              </w:rPr>
              <w:t>1</w:t>
            </w:r>
          </w:p>
        </w:tc>
      </w:tr>
      <w:tr w:rsidR="00982E07" w:rsidRPr="00E650F6" w14:paraId="3459EB2F" w14:textId="77777777" w:rsidTr="00AE7719">
        <w:trPr>
          <w:trHeight w:val="119"/>
          <w:tblCellSpacing w:w="15" w:type="dxa"/>
        </w:trPr>
        <w:tc>
          <w:tcPr>
            <w:tcW w:w="1018"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D6E5484" w14:textId="42069F8B" w:rsidR="00982E07" w:rsidRDefault="00982E07" w:rsidP="00E45A1F">
            <w:pPr>
              <w:spacing w:after="0" w:line="240" w:lineRule="auto"/>
              <w:jc w:val="center"/>
              <w:rPr>
                <w:rFonts w:eastAsia="Times New Roman" w:cstheme="minorHAnsi"/>
                <w:i/>
                <w:iCs/>
                <w:sz w:val="24"/>
                <w:szCs w:val="24"/>
                <w:lang w:eastAsia="lv-LV"/>
              </w:rPr>
            </w:pPr>
            <w:r>
              <w:rPr>
                <w:rFonts w:eastAsia="Times New Roman" w:cstheme="minorHAnsi"/>
                <w:i/>
                <w:iCs/>
                <w:sz w:val="24"/>
                <w:szCs w:val="24"/>
                <w:lang w:eastAsia="lv-LV"/>
              </w:rPr>
              <w:t>D</w:t>
            </w:r>
            <w:r w:rsidR="00AC4AB9">
              <w:rPr>
                <w:rFonts w:eastAsia="Times New Roman" w:cstheme="minorHAnsi"/>
                <w:i/>
                <w:iCs/>
                <w:sz w:val="24"/>
                <w:szCs w:val="24"/>
                <w:lang w:eastAsia="lv-LV"/>
              </w:rPr>
              <w:t>P</w:t>
            </w:r>
            <w:r>
              <w:rPr>
                <w:rFonts w:eastAsia="Times New Roman" w:cstheme="minorHAnsi"/>
                <w:i/>
                <w:iCs/>
                <w:sz w:val="24"/>
                <w:szCs w:val="24"/>
                <w:lang w:eastAsia="lv-LV"/>
              </w:rPr>
              <w:t>-2</w:t>
            </w:r>
          </w:p>
        </w:tc>
        <w:tc>
          <w:tcPr>
            <w:tcW w:w="5777"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CAD0054" w14:textId="3876E7B3" w:rsidR="00982E07" w:rsidRDefault="00982E07" w:rsidP="00E45A1F">
            <w:pPr>
              <w:spacing w:after="0" w:line="240" w:lineRule="auto"/>
              <w:jc w:val="both"/>
              <w:rPr>
                <w:rFonts w:eastAsia="Times New Roman" w:cstheme="minorHAnsi"/>
                <w:sz w:val="24"/>
                <w:szCs w:val="24"/>
                <w:lang w:eastAsia="lv-LV"/>
              </w:rPr>
            </w:pPr>
            <w:r w:rsidRPr="00E650F6">
              <w:rPr>
                <w:rFonts w:cstheme="minorHAnsi"/>
                <w:sz w:val="24"/>
                <w:szCs w:val="24"/>
              </w:rPr>
              <w:t>mediju satura</w:t>
            </w:r>
            <w:r>
              <w:rPr>
                <w:rFonts w:cstheme="minorHAnsi"/>
                <w:sz w:val="24"/>
                <w:szCs w:val="24"/>
              </w:rPr>
              <w:t xml:space="preserve"> pieejamība</w:t>
            </w:r>
            <w:r w:rsidRPr="00E650F6">
              <w:rPr>
                <w:rFonts w:cstheme="minorHAnsi"/>
                <w:sz w:val="24"/>
                <w:szCs w:val="24"/>
              </w:rPr>
              <w:t xml:space="preserve"> personām ar īpašām vajadzībām un integratīvu pieeju</w:t>
            </w:r>
          </w:p>
        </w:tc>
        <w:tc>
          <w:tcPr>
            <w:tcW w:w="1028"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03F26F16" w14:textId="12E1735E" w:rsidR="00982E07" w:rsidRDefault="003721F7" w:rsidP="00E45A1F">
            <w:pPr>
              <w:spacing w:after="0" w:line="240" w:lineRule="auto"/>
              <w:jc w:val="center"/>
              <w:rPr>
                <w:rFonts w:eastAsia="Times New Roman" w:cstheme="minorHAnsi"/>
                <w:sz w:val="24"/>
                <w:szCs w:val="24"/>
                <w:lang w:eastAsia="lv-LV"/>
              </w:rPr>
            </w:pPr>
            <w:r>
              <w:rPr>
                <w:rFonts w:eastAsia="Times New Roman" w:cstheme="minorHAnsi"/>
                <w:sz w:val="24"/>
                <w:szCs w:val="24"/>
                <w:lang w:eastAsia="lv-LV"/>
              </w:rPr>
              <w:t>1,61 %</w:t>
            </w:r>
          </w:p>
        </w:tc>
        <w:tc>
          <w:tcPr>
            <w:tcW w:w="1019"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069C46EF" w14:textId="09ACFBE1" w:rsidR="00982E07" w:rsidRPr="00E650F6" w:rsidRDefault="00982E07" w:rsidP="00E45A1F">
            <w:pPr>
              <w:spacing w:after="0" w:line="240" w:lineRule="auto"/>
              <w:jc w:val="center"/>
              <w:rPr>
                <w:rFonts w:cstheme="minorHAnsi"/>
                <w:sz w:val="24"/>
                <w:szCs w:val="24"/>
              </w:rPr>
            </w:pPr>
            <w:r>
              <w:rPr>
                <w:rFonts w:cstheme="minorHAnsi"/>
                <w:sz w:val="24"/>
                <w:szCs w:val="24"/>
              </w:rPr>
              <w:t>&gt;</w:t>
            </w:r>
            <w:r w:rsidR="007B5960">
              <w:rPr>
                <w:rFonts w:cstheme="minorHAnsi"/>
                <w:sz w:val="24"/>
                <w:szCs w:val="24"/>
              </w:rPr>
              <w:t xml:space="preserve"> 3 %</w:t>
            </w:r>
          </w:p>
        </w:tc>
      </w:tr>
    </w:tbl>
    <w:p w14:paraId="115B7D66" w14:textId="77777777" w:rsidR="00E9438A" w:rsidRDefault="00E9438A" w:rsidP="00C132A8">
      <w:pPr>
        <w:tabs>
          <w:tab w:val="left" w:pos="284"/>
        </w:tabs>
        <w:spacing w:before="240" w:line="240" w:lineRule="auto"/>
        <w:jc w:val="both"/>
        <w:rPr>
          <w:rFonts w:cstheme="minorHAnsi"/>
          <w:sz w:val="24"/>
          <w:szCs w:val="24"/>
        </w:rPr>
      </w:pPr>
    </w:p>
    <w:p w14:paraId="4F38AE34" w14:textId="427A0F2D" w:rsidR="00C86C28" w:rsidRPr="00C132A8" w:rsidRDefault="00DC250E" w:rsidP="00C132A8">
      <w:pPr>
        <w:tabs>
          <w:tab w:val="left" w:pos="284"/>
        </w:tabs>
        <w:spacing w:before="240" w:line="240" w:lineRule="auto"/>
        <w:jc w:val="both"/>
        <w:rPr>
          <w:rFonts w:cstheme="minorHAnsi"/>
          <w:b/>
          <w:kern w:val="24"/>
          <w:sz w:val="24"/>
          <w:szCs w:val="24"/>
          <w:lang w:eastAsia="lv-LV"/>
        </w:rPr>
      </w:pPr>
      <w:r>
        <w:rPr>
          <w:rFonts w:cstheme="minorHAnsi"/>
          <w:sz w:val="24"/>
          <w:szCs w:val="24"/>
        </w:rPr>
        <w:t xml:space="preserve">[36] Vienlaicīgi </w:t>
      </w:r>
      <w:r w:rsidRPr="00E650F6">
        <w:rPr>
          <w:rFonts w:cstheme="minorHAnsi"/>
          <w:sz w:val="24"/>
          <w:szCs w:val="24"/>
        </w:rPr>
        <w:t>Stratēģija</w:t>
      </w:r>
      <w:r>
        <w:rPr>
          <w:rFonts w:cstheme="minorHAnsi"/>
          <w:sz w:val="24"/>
          <w:szCs w:val="24"/>
        </w:rPr>
        <w:t xml:space="preserve"> satur</w:t>
      </w:r>
      <w:r w:rsidR="00B108AA">
        <w:rPr>
          <w:rFonts w:cstheme="minorHAnsi"/>
          <w:sz w:val="24"/>
          <w:szCs w:val="24"/>
        </w:rPr>
        <w:t xml:space="preserve"> </w:t>
      </w:r>
      <w:r>
        <w:rPr>
          <w:rFonts w:cstheme="minorHAnsi"/>
          <w:sz w:val="24"/>
          <w:szCs w:val="24"/>
        </w:rPr>
        <w:t>t</w:t>
      </w:r>
      <w:r w:rsidRPr="00C75A40">
        <w:rPr>
          <w:rFonts w:cstheme="minorHAnsi"/>
          <w:sz w:val="24"/>
          <w:szCs w:val="24"/>
        </w:rPr>
        <w:t>rīs</w:t>
      </w:r>
      <w:r>
        <w:rPr>
          <w:rFonts w:cstheme="minorHAnsi"/>
          <w:sz w:val="24"/>
          <w:szCs w:val="24"/>
        </w:rPr>
        <w:t xml:space="preserve"> nozares </w:t>
      </w:r>
      <w:r w:rsidRPr="00E650F6">
        <w:rPr>
          <w:rFonts w:cstheme="minorHAnsi"/>
          <w:sz w:val="24"/>
          <w:szCs w:val="24"/>
        </w:rPr>
        <w:t>prioritār</w:t>
      </w:r>
      <w:r>
        <w:rPr>
          <w:rFonts w:cstheme="minorHAnsi"/>
          <w:sz w:val="24"/>
          <w:szCs w:val="24"/>
        </w:rPr>
        <w:t xml:space="preserve">os </w:t>
      </w:r>
      <w:r w:rsidRPr="00E650F6">
        <w:rPr>
          <w:rFonts w:cstheme="minorHAnsi"/>
          <w:sz w:val="24"/>
          <w:szCs w:val="24"/>
        </w:rPr>
        <w:t>virzien</w:t>
      </w:r>
      <w:r>
        <w:rPr>
          <w:rFonts w:cstheme="minorHAnsi"/>
          <w:sz w:val="24"/>
          <w:szCs w:val="24"/>
        </w:rPr>
        <w:t>us</w:t>
      </w:r>
      <w:r w:rsidRPr="00E650F6">
        <w:rPr>
          <w:rFonts w:cstheme="minorHAnsi"/>
          <w:sz w:val="24"/>
          <w:szCs w:val="24"/>
        </w:rPr>
        <w:t xml:space="preserve"> un t</w:t>
      </w:r>
      <w:r>
        <w:rPr>
          <w:rFonts w:cstheme="minorHAnsi"/>
          <w:sz w:val="24"/>
          <w:szCs w:val="24"/>
        </w:rPr>
        <w:t>iem</w:t>
      </w:r>
      <w:r w:rsidRPr="00E650F6">
        <w:rPr>
          <w:rFonts w:cstheme="minorHAnsi"/>
          <w:sz w:val="24"/>
          <w:szCs w:val="24"/>
        </w:rPr>
        <w:t xml:space="preserve"> atbilstoš</w:t>
      </w:r>
      <w:r>
        <w:rPr>
          <w:rFonts w:cstheme="minorHAnsi"/>
          <w:sz w:val="24"/>
          <w:szCs w:val="24"/>
        </w:rPr>
        <w:t>us</w:t>
      </w:r>
      <w:r w:rsidRPr="00E650F6">
        <w:rPr>
          <w:rFonts w:cstheme="minorHAnsi"/>
          <w:sz w:val="24"/>
          <w:szCs w:val="24"/>
        </w:rPr>
        <w:t xml:space="preserve"> mērķ</w:t>
      </w:r>
      <w:r>
        <w:rPr>
          <w:rFonts w:cstheme="minorHAnsi"/>
          <w:sz w:val="24"/>
          <w:szCs w:val="24"/>
        </w:rPr>
        <w:t>us</w:t>
      </w:r>
      <w:r w:rsidRPr="00E650F6">
        <w:rPr>
          <w:rFonts w:cstheme="minorHAnsi"/>
          <w:sz w:val="24"/>
          <w:szCs w:val="24"/>
        </w:rPr>
        <w:t>:</w:t>
      </w:r>
    </w:p>
    <w:p w14:paraId="42258578" w14:textId="3C45E7B0" w:rsidR="00E105E5" w:rsidRPr="00C132A8" w:rsidRDefault="00E105E5" w:rsidP="00C132A8">
      <w:pPr>
        <w:pStyle w:val="Sarakstarindkopa"/>
        <w:numPr>
          <w:ilvl w:val="0"/>
          <w:numId w:val="11"/>
        </w:numPr>
        <w:tabs>
          <w:tab w:val="left" w:pos="284"/>
        </w:tabs>
        <w:spacing w:before="240" w:line="240" w:lineRule="auto"/>
        <w:jc w:val="both"/>
        <w:rPr>
          <w:rFonts w:cstheme="minorHAnsi"/>
          <w:b/>
          <w:kern w:val="24"/>
          <w:sz w:val="24"/>
          <w:szCs w:val="24"/>
          <w:lang w:eastAsia="lv-LV"/>
        </w:rPr>
      </w:pPr>
      <w:r w:rsidRPr="00C132A8">
        <w:rPr>
          <w:rFonts w:cstheme="minorHAnsi"/>
          <w:b/>
          <w:sz w:val="24"/>
          <w:szCs w:val="24"/>
        </w:rPr>
        <w:t>Prioritārais virziens “Daudzveidīgs, kvalitatīvs nacionālais mediju saturs Latvijas iedzīvotājam un latviešiem pasaulē”:</w:t>
      </w:r>
    </w:p>
    <w:p w14:paraId="347E16C6" w14:textId="77777777" w:rsidR="00E105E5" w:rsidRPr="00E650F6" w:rsidRDefault="00E105E5" w:rsidP="00E105E5">
      <w:pPr>
        <w:pStyle w:val="Sarakstarindkopa"/>
        <w:spacing w:after="0" w:line="240" w:lineRule="auto"/>
        <w:ind w:left="0"/>
        <w:jc w:val="both"/>
        <w:rPr>
          <w:rFonts w:cstheme="minorHAnsi"/>
          <w:sz w:val="24"/>
          <w:szCs w:val="24"/>
        </w:rPr>
      </w:pPr>
    </w:p>
    <w:p w14:paraId="643C7D06" w14:textId="77777777" w:rsidR="00E105E5" w:rsidRPr="00E650F6" w:rsidRDefault="00E105E5" w:rsidP="00E105E5">
      <w:pPr>
        <w:pStyle w:val="Sarakstarindkopa"/>
        <w:spacing w:after="0" w:line="240" w:lineRule="auto"/>
        <w:ind w:left="0"/>
        <w:jc w:val="both"/>
        <w:rPr>
          <w:rFonts w:cstheme="minorHAnsi"/>
          <w:sz w:val="24"/>
          <w:szCs w:val="24"/>
        </w:rPr>
      </w:pPr>
      <w:r w:rsidRPr="00E650F6">
        <w:rPr>
          <w:rFonts w:cstheme="minorHAnsi"/>
          <w:sz w:val="24"/>
          <w:szCs w:val="24"/>
        </w:rPr>
        <w:lastRenderedPageBreak/>
        <w:t>Šī prioritārā virziena stratēģiskais mērķis ir apmierināt iedzīvotāju vajadzības un intereses pēc nacionāli un reģionāli nozīmīgas informācijas par sabiedrību, valsti, aktuāliem notikumiem un norisēm, izglītības, kultūras un izklaides.</w:t>
      </w:r>
    </w:p>
    <w:p w14:paraId="7F9539E0" w14:textId="77777777" w:rsidR="00E105E5" w:rsidRPr="00E650F6" w:rsidRDefault="00E105E5" w:rsidP="00E105E5">
      <w:pPr>
        <w:pStyle w:val="Sarakstarindkopa"/>
        <w:spacing w:after="0" w:line="240" w:lineRule="auto"/>
        <w:ind w:left="0"/>
        <w:jc w:val="both"/>
        <w:rPr>
          <w:rFonts w:cstheme="minorHAnsi"/>
          <w:sz w:val="24"/>
          <w:szCs w:val="24"/>
        </w:rPr>
      </w:pP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6"/>
      </w:tblGrid>
      <w:tr w:rsidR="00E105E5" w:rsidRPr="00E650F6" w14:paraId="40D88446" w14:textId="77777777" w:rsidTr="00E45A1F">
        <w:trPr>
          <w:trHeight w:val="580"/>
        </w:trPr>
        <w:tc>
          <w:tcPr>
            <w:tcW w:w="9326" w:type="dxa"/>
            <w:shd w:val="clear" w:color="auto" w:fill="D9D9D9" w:themeFill="background1" w:themeFillShade="D9"/>
            <w:vAlign w:val="center"/>
          </w:tcPr>
          <w:p w14:paraId="1ADA3964" w14:textId="77777777" w:rsidR="00E105E5" w:rsidRPr="00E650F6" w:rsidRDefault="00E105E5" w:rsidP="00E45A1F">
            <w:pPr>
              <w:pStyle w:val="Sarakstarindkopa"/>
              <w:spacing w:after="0" w:line="240" w:lineRule="auto"/>
              <w:ind w:left="0"/>
              <w:jc w:val="both"/>
              <w:rPr>
                <w:rFonts w:cstheme="minorHAnsi"/>
                <w:b/>
                <w:sz w:val="24"/>
                <w:szCs w:val="24"/>
              </w:rPr>
            </w:pPr>
            <w:r w:rsidRPr="00E650F6">
              <w:rPr>
                <w:rFonts w:cstheme="minorHAnsi"/>
                <w:b/>
                <w:kern w:val="24"/>
                <w:sz w:val="24"/>
                <w:szCs w:val="24"/>
                <w:lang w:eastAsia="lv-LV"/>
              </w:rPr>
              <w:t>sabiedriskā medija līderību sociāli nozīmīgu ziņu satura un darba kārtības veidošanā; atbalstīsim nozīmīga audiovizuālā un audiālā mantojuma saglabāšanu un izmantošanu;</w:t>
            </w:r>
            <w:r w:rsidRPr="00E650F6">
              <w:rPr>
                <w:rFonts w:cstheme="minorHAnsi"/>
                <w:b/>
                <w:sz w:val="24"/>
                <w:szCs w:val="24"/>
              </w:rPr>
              <w:t xml:space="preserve"> stiprināsim kvalitatīva satura ražošanu</w:t>
            </w:r>
            <w:r w:rsidRPr="00E650F6">
              <w:rPr>
                <w:rFonts w:cstheme="minorHAnsi"/>
                <w:sz w:val="24"/>
                <w:szCs w:val="24"/>
              </w:rPr>
              <w:t xml:space="preserve"> </w:t>
            </w:r>
            <w:r w:rsidRPr="00E650F6">
              <w:rPr>
                <w:rFonts w:cstheme="minorHAnsi"/>
                <w:b/>
                <w:sz w:val="24"/>
                <w:szCs w:val="24"/>
              </w:rPr>
              <w:t>duālas elektronisko mediju sistēmas (sabiedrisko un privāto mediju) ietvaros, ņemot vērā konverģenci un daudzplatformu tehnoloģiskās vides attīstību; attīstīsim saturu, kas stiprina saiti ar Latvijas diasporu un sabiedrības saliedētību.</w:t>
            </w:r>
          </w:p>
        </w:tc>
      </w:tr>
    </w:tbl>
    <w:p w14:paraId="4D574E31" w14:textId="77777777" w:rsidR="00E105E5" w:rsidRPr="00E650F6" w:rsidRDefault="00E105E5" w:rsidP="00E105E5">
      <w:pPr>
        <w:spacing w:after="0" w:line="240" w:lineRule="auto"/>
        <w:jc w:val="both"/>
        <w:rPr>
          <w:rFonts w:cstheme="minorHAnsi"/>
          <w:b/>
          <w:kern w:val="24"/>
          <w:sz w:val="24"/>
          <w:szCs w:val="24"/>
          <w:lang w:eastAsia="lv-LV"/>
        </w:rPr>
      </w:pPr>
    </w:p>
    <w:p w14:paraId="295F82B2" w14:textId="77777777" w:rsidR="00E105E5" w:rsidRPr="00E650F6" w:rsidRDefault="00E105E5" w:rsidP="00E105E5">
      <w:pPr>
        <w:spacing w:after="0" w:line="240" w:lineRule="auto"/>
        <w:jc w:val="both"/>
        <w:rPr>
          <w:rFonts w:cstheme="minorHAnsi"/>
          <w:b/>
          <w:kern w:val="24"/>
          <w:sz w:val="24"/>
          <w:szCs w:val="24"/>
          <w:lang w:eastAsia="lv-LV"/>
        </w:rPr>
      </w:pPr>
      <w:r w:rsidRPr="00E650F6">
        <w:rPr>
          <w:rFonts w:cstheme="minorHAnsi"/>
          <w:b/>
          <w:kern w:val="24"/>
          <w:sz w:val="24"/>
          <w:szCs w:val="24"/>
          <w:lang w:eastAsia="lv-LV"/>
        </w:rPr>
        <w:t>Uzdevumi:</w:t>
      </w:r>
    </w:p>
    <w:p w14:paraId="5025B8C9" w14:textId="1CEE450F" w:rsidR="00E105E5" w:rsidRPr="00C75A40" w:rsidRDefault="00E105E5" w:rsidP="001928B2">
      <w:pPr>
        <w:pStyle w:val="Sarakstarindkopa"/>
        <w:numPr>
          <w:ilvl w:val="1"/>
          <w:numId w:val="14"/>
        </w:numPr>
        <w:spacing w:after="0" w:line="240" w:lineRule="auto"/>
        <w:ind w:left="1208" w:hanging="357"/>
        <w:jc w:val="both"/>
        <w:rPr>
          <w:rFonts w:cstheme="minorHAnsi"/>
          <w:sz w:val="24"/>
          <w:szCs w:val="24"/>
        </w:rPr>
      </w:pPr>
      <w:r w:rsidRPr="001928B2">
        <w:rPr>
          <w:rFonts w:cstheme="minorHAnsi"/>
          <w:sz w:val="24"/>
          <w:szCs w:val="24"/>
        </w:rPr>
        <w:t xml:space="preserve">Pilnveidot sabiedriskā pasūtījuma plānošanu un izvērtēšanu daudzplatformu </w:t>
      </w:r>
      <w:r w:rsidRPr="00C75A40">
        <w:rPr>
          <w:rFonts w:cstheme="minorHAnsi"/>
          <w:sz w:val="24"/>
          <w:szCs w:val="24"/>
        </w:rPr>
        <w:t>vidē;</w:t>
      </w:r>
    </w:p>
    <w:p w14:paraId="522ED3DB" w14:textId="3691F74D" w:rsidR="00E105E5" w:rsidRPr="00C75A40" w:rsidRDefault="00E105E5" w:rsidP="001928B2">
      <w:pPr>
        <w:pStyle w:val="Sarakstarindkopa"/>
        <w:numPr>
          <w:ilvl w:val="1"/>
          <w:numId w:val="14"/>
        </w:numPr>
        <w:spacing w:after="0" w:line="240" w:lineRule="auto"/>
        <w:ind w:left="1208" w:hanging="357"/>
        <w:jc w:val="both"/>
        <w:rPr>
          <w:rFonts w:cstheme="minorHAnsi"/>
          <w:sz w:val="24"/>
          <w:szCs w:val="24"/>
        </w:rPr>
      </w:pPr>
      <w:r w:rsidRPr="00C75A40">
        <w:rPr>
          <w:rFonts w:cstheme="minorHAnsi"/>
          <w:sz w:val="24"/>
          <w:szCs w:val="24"/>
        </w:rPr>
        <w:t>Radīt priekšnoteikumus sabiedrisko mediju iziešanai no reklāmas tirgus, ņemot vērā finanšu un budžeta kompensējošo pasākumu pieejamību;</w:t>
      </w:r>
    </w:p>
    <w:p w14:paraId="6982546B" w14:textId="77777777" w:rsidR="00E105E5" w:rsidRPr="00E650F6" w:rsidRDefault="00E105E5"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Attīstīt sabiedriskā labuma sagaidāmā rezultāta izvērtēšanas (</w:t>
      </w:r>
      <w:r w:rsidRPr="00E650F6">
        <w:rPr>
          <w:rFonts w:cstheme="minorHAnsi"/>
          <w:i/>
          <w:sz w:val="24"/>
          <w:szCs w:val="24"/>
        </w:rPr>
        <w:t>ex ante</w:t>
      </w:r>
      <w:r w:rsidRPr="00E650F6">
        <w:rPr>
          <w:rFonts w:cstheme="minorHAnsi"/>
          <w:sz w:val="24"/>
          <w:szCs w:val="24"/>
        </w:rPr>
        <w:t>)</w:t>
      </w:r>
      <w:r w:rsidRPr="00E650F6">
        <w:rPr>
          <w:rFonts w:cstheme="minorHAnsi"/>
          <w:i/>
          <w:sz w:val="24"/>
          <w:szCs w:val="24"/>
        </w:rPr>
        <w:t xml:space="preserve"> </w:t>
      </w:r>
      <w:r w:rsidRPr="00E650F6">
        <w:rPr>
          <w:rFonts w:cstheme="minorHAnsi"/>
          <w:sz w:val="24"/>
          <w:szCs w:val="24"/>
        </w:rPr>
        <w:t>praksi jaunajos pakalpojumu veidos un faktiski sasniegto rezultātu (</w:t>
      </w:r>
      <w:r w:rsidRPr="00E650F6">
        <w:rPr>
          <w:rFonts w:cstheme="minorHAnsi"/>
          <w:i/>
          <w:sz w:val="24"/>
          <w:szCs w:val="24"/>
        </w:rPr>
        <w:t>ex post</w:t>
      </w:r>
      <w:r w:rsidRPr="00E650F6">
        <w:rPr>
          <w:rFonts w:cstheme="minorHAnsi"/>
          <w:sz w:val="24"/>
          <w:szCs w:val="24"/>
        </w:rPr>
        <w:t>) izvērtējuma veikšanu esošajos sabiedrisko mediju darbības virzienos;</w:t>
      </w:r>
    </w:p>
    <w:p w14:paraId="47ED813C" w14:textId="77777777" w:rsidR="00E105E5" w:rsidRPr="00E650F6" w:rsidRDefault="00E105E5"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Stiprināt valsts valodas lietojumu un valodas vidi, tajā skaitā latgaliešu rakstu valodas ilgtspēju, kā arī lībiešu valodas iedzīvināšanu;</w:t>
      </w:r>
    </w:p>
    <w:p w14:paraId="7D83B801" w14:textId="77777777" w:rsidR="00E105E5" w:rsidRPr="00E650F6" w:rsidRDefault="00E105E5"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Veicināt viedokļu un ziņu plurālismu, ziņu objektivitāti, precizitāti un neitralitāti;</w:t>
      </w:r>
    </w:p>
    <w:p w14:paraId="4136FD11" w14:textId="77777777" w:rsidR="00E105E5" w:rsidRPr="00E650F6" w:rsidRDefault="00E105E5"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Attīstīt reģionālo, reģionu iedzīvotājiem un Latvijas diasporai adresētu saturu, kā unikālu konkurētspējas un sabiedrības saliedēšanas elementu;</w:t>
      </w:r>
    </w:p>
    <w:p w14:paraId="75975502" w14:textId="77777777" w:rsidR="00E105E5" w:rsidRPr="00E650F6" w:rsidRDefault="00E105E5"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Apzināt VSIA “Latvijas televīzija” un VSIA “Latvijas Radio” audiovizuālo un audio arhīvu mantojumu un veicināt kultūras un vēstures programmu saglabāšanu.</w:t>
      </w:r>
    </w:p>
    <w:p w14:paraId="49A513C7" w14:textId="77777777" w:rsidR="00E105E5" w:rsidRPr="00E650F6" w:rsidRDefault="00E105E5" w:rsidP="00E105E5">
      <w:pPr>
        <w:spacing w:after="0" w:line="240" w:lineRule="auto"/>
        <w:jc w:val="both"/>
        <w:rPr>
          <w:rFonts w:cstheme="minorHAnsi"/>
          <w:b/>
          <w:sz w:val="24"/>
          <w:szCs w:val="24"/>
        </w:rPr>
      </w:pPr>
    </w:p>
    <w:p w14:paraId="5CF4A26A" w14:textId="77777777" w:rsidR="00E105E5" w:rsidRPr="00E650F6" w:rsidRDefault="00E105E5" w:rsidP="00E105E5">
      <w:pPr>
        <w:spacing w:after="0" w:line="240" w:lineRule="auto"/>
        <w:jc w:val="both"/>
        <w:rPr>
          <w:rFonts w:cstheme="minorHAnsi"/>
          <w:b/>
          <w:sz w:val="24"/>
          <w:szCs w:val="24"/>
        </w:rPr>
      </w:pPr>
      <w:r w:rsidRPr="00E650F6">
        <w:rPr>
          <w:rFonts w:cstheme="minorHAnsi"/>
          <w:b/>
          <w:sz w:val="24"/>
          <w:szCs w:val="24"/>
        </w:rPr>
        <w:t>Rezultatīvie rādītāji:</w:t>
      </w:r>
    </w:p>
    <w:tbl>
      <w:tblPr>
        <w:tblW w:w="4965" w:type="pct"/>
        <w:tblCellSpacing w:w="15" w:type="dxa"/>
        <w:tblInd w:w="6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3"/>
        <w:gridCol w:w="5807"/>
        <w:gridCol w:w="1058"/>
        <w:gridCol w:w="1064"/>
      </w:tblGrid>
      <w:tr w:rsidR="00E105E5" w:rsidRPr="00E650F6" w14:paraId="6ED91B90"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hideMark/>
          </w:tcPr>
          <w:p w14:paraId="3007B6A4" w14:textId="77777777" w:rsidR="00E105E5" w:rsidRPr="00E650F6" w:rsidRDefault="00E105E5" w:rsidP="00E45A1F">
            <w:pPr>
              <w:spacing w:after="0" w:line="240" w:lineRule="auto"/>
              <w:jc w:val="center"/>
              <w:rPr>
                <w:rFonts w:eastAsia="Times New Roman" w:cstheme="minorHAnsi"/>
                <w:b/>
                <w:i/>
                <w:iCs/>
                <w:sz w:val="24"/>
                <w:szCs w:val="24"/>
                <w:lang w:eastAsia="lv-LV"/>
              </w:rPr>
            </w:pPr>
          </w:p>
          <w:p w14:paraId="32F68E44" w14:textId="77777777" w:rsidR="00E105E5" w:rsidRPr="00E650F6" w:rsidRDefault="00E105E5" w:rsidP="00E45A1F">
            <w:pPr>
              <w:spacing w:after="0" w:line="240" w:lineRule="auto"/>
              <w:jc w:val="center"/>
              <w:rPr>
                <w:rFonts w:eastAsia="Times New Roman" w:cstheme="minorHAnsi"/>
                <w:b/>
                <w:i/>
                <w:iCs/>
                <w:sz w:val="24"/>
                <w:szCs w:val="24"/>
                <w:lang w:eastAsia="lv-LV"/>
              </w:rPr>
            </w:pPr>
            <w:r w:rsidRPr="00E650F6">
              <w:rPr>
                <w:rFonts w:eastAsia="Times New Roman" w:cstheme="minorHAnsi"/>
                <w:b/>
                <w:i/>
                <w:iCs/>
                <w:sz w:val="24"/>
                <w:szCs w:val="24"/>
                <w:lang w:eastAsia="lv-LV"/>
              </w:rPr>
              <w:t>Indekss</w:t>
            </w:r>
          </w:p>
        </w:tc>
        <w:tc>
          <w:tcPr>
            <w:tcW w:w="5826" w:type="dxa"/>
            <w:tcBorders>
              <w:top w:val="outset" w:sz="6" w:space="0" w:color="auto"/>
              <w:left w:val="outset" w:sz="6" w:space="0" w:color="auto"/>
              <w:bottom w:val="outset" w:sz="6" w:space="0" w:color="auto"/>
              <w:right w:val="outset" w:sz="6" w:space="0" w:color="auto"/>
            </w:tcBorders>
            <w:vAlign w:val="center"/>
            <w:hideMark/>
          </w:tcPr>
          <w:p w14:paraId="37BC94A1" w14:textId="77777777" w:rsidR="00E105E5" w:rsidRPr="00E650F6" w:rsidRDefault="00E105E5"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Rezultatīvais rādītājs</w:t>
            </w:r>
          </w:p>
        </w:tc>
        <w:tc>
          <w:tcPr>
            <w:tcW w:w="1030" w:type="dxa"/>
            <w:tcBorders>
              <w:top w:val="outset" w:sz="6" w:space="0" w:color="auto"/>
              <w:left w:val="outset" w:sz="6" w:space="0" w:color="auto"/>
              <w:bottom w:val="outset" w:sz="6" w:space="0" w:color="auto"/>
              <w:right w:val="outset" w:sz="6" w:space="0" w:color="auto"/>
            </w:tcBorders>
            <w:vAlign w:val="center"/>
            <w:hideMark/>
          </w:tcPr>
          <w:p w14:paraId="589EBABB" w14:textId="77777777" w:rsidR="00E105E5" w:rsidRPr="00E650F6" w:rsidRDefault="00E105E5"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Bāzes vērtība</w:t>
            </w:r>
          </w:p>
          <w:p w14:paraId="5C6E7465" w14:textId="77777777" w:rsidR="00E105E5" w:rsidRPr="00E650F6" w:rsidRDefault="00E105E5"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2017.g.</w:t>
            </w:r>
          </w:p>
        </w:tc>
        <w:tc>
          <w:tcPr>
            <w:tcW w:w="1021" w:type="dxa"/>
            <w:tcBorders>
              <w:top w:val="outset" w:sz="6" w:space="0" w:color="auto"/>
              <w:left w:val="outset" w:sz="6" w:space="0" w:color="auto"/>
              <w:bottom w:val="outset" w:sz="6" w:space="0" w:color="auto"/>
              <w:right w:val="outset" w:sz="6" w:space="0" w:color="auto"/>
            </w:tcBorders>
            <w:vAlign w:val="center"/>
            <w:hideMark/>
          </w:tcPr>
          <w:p w14:paraId="14742614" w14:textId="77777777" w:rsidR="00E105E5" w:rsidRPr="00E650F6" w:rsidRDefault="00E105E5"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Mērķa vērtība</w:t>
            </w:r>
          </w:p>
          <w:p w14:paraId="46E58982" w14:textId="77777777" w:rsidR="00E105E5" w:rsidRPr="00E650F6" w:rsidRDefault="00E105E5" w:rsidP="00E45A1F">
            <w:pPr>
              <w:spacing w:after="0" w:line="240" w:lineRule="auto"/>
              <w:jc w:val="center"/>
              <w:rPr>
                <w:rFonts w:eastAsia="Times New Roman" w:cstheme="minorHAnsi"/>
                <w:b/>
                <w:i/>
                <w:sz w:val="24"/>
                <w:szCs w:val="24"/>
                <w:lang w:eastAsia="lv-LV"/>
              </w:rPr>
            </w:pPr>
            <w:r w:rsidRPr="00E650F6">
              <w:rPr>
                <w:rFonts w:eastAsia="Times New Roman" w:cstheme="minorHAnsi"/>
                <w:b/>
                <w:i/>
                <w:sz w:val="24"/>
                <w:szCs w:val="24"/>
                <w:lang w:eastAsia="lv-LV"/>
              </w:rPr>
              <w:t>2022.g.</w:t>
            </w:r>
          </w:p>
        </w:tc>
      </w:tr>
      <w:tr w:rsidR="00E105E5" w:rsidRPr="00E650F6" w14:paraId="22A16D48"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A034D44" w14:textId="77777777" w:rsidR="00E105E5" w:rsidRPr="00E650F6" w:rsidRDefault="00E105E5" w:rsidP="00E45A1F">
            <w:pPr>
              <w:spacing w:after="0" w:line="240" w:lineRule="auto"/>
              <w:jc w:val="center"/>
              <w:rPr>
                <w:rFonts w:eastAsia="Times New Roman" w:cstheme="minorHAnsi"/>
                <w:i/>
                <w:iCs/>
                <w:sz w:val="24"/>
                <w:szCs w:val="24"/>
                <w:lang w:eastAsia="lv-LV"/>
              </w:rPr>
            </w:pPr>
            <w:r w:rsidRPr="00E650F6">
              <w:rPr>
                <w:rFonts w:eastAsia="Times New Roman" w:cstheme="minorHAnsi"/>
                <w:i/>
                <w:iCs/>
                <w:sz w:val="24"/>
                <w:szCs w:val="24"/>
                <w:lang w:eastAsia="lv-LV"/>
              </w:rPr>
              <w:t>A-1</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0BB7D730" w14:textId="77777777" w:rsidR="00E105E5" w:rsidRPr="00E650F6" w:rsidRDefault="00E105E5" w:rsidP="00E45A1F">
            <w:pPr>
              <w:spacing w:after="0" w:line="240" w:lineRule="auto"/>
              <w:jc w:val="both"/>
              <w:rPr>
                <w:rFonts w:eastAsia="Times New Roman" w:cstheme="minorHAnsi"/>
                <w:sz w:val="24"/>
                <w:szCs w:val="24"/>
                <w:lang w:eastAsia="lv-LV"/>
              </w:rPr>
            </w:pPr>
            <w:r w:rsidRPr="00E650F6">
              <w:rPr>
                <w:rFonts w:cstheme="minorHAnsi"/>
                <w:sz w:val="24"/>
                <w:szCs w:val="24"/>
              </w:rPr>
              <w:t>Latvijā veidoto TV programmu konsolidētais patēriņš (</w:t>
            </w:r>
            <w:r w:rsidRPr="00E650F6">
              <w:rPr>
                <w:rFonts w:cstheme="minorHAnsi"/>
                <w:i/>
                <w:sz w:val="24"/>
                <w:szCs w:val="24"/>
              </w:rPr>
              <w:t>share</w:t>
            </w:r>
            <w:r w:rsidRPr="00E650F6">
              <w:rPr>
                <w:rFonts w:cstheme="minorHAnsi"/>
                <w:sz w:val="24"/>
                <w:szCs w:val="24"/>
              </w:rPr>
              <w:t xml:space="preserve"> %)</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26C709BB"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46,6 %</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3CCD14BD"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47 %</w:t>
            </w:r>
          </w:p>
        </w:tc>
      </w:tr>
      <w:tr w:rsidR="00E105E5" w:rsidRPr="00E650F6" w14:paraId="4941DE87"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5EA15BC" w14:textId="77777777" w:rsidR="00E105E5" w:rsidRPr="00E650F6" w:rsidRDefault="00E105E5" w:rsidP="00E45A1F">
            <w:pPr>
              <w:spacing w:after="0" w:line="240" w:lineRule="auto"/>
              <w:jc w:val="center"/>
              <w:rPr>
                <w:rFonts w:eastAsia="Times New Roman" w:cstheme="minorHAnsi"/>
                <w:i/>
                <w:iCs/>
                <w:sz w:val="24"/>
                <w:szCs w:val="24"/>
                <w:lang w:eastAsia="lv-LV"/>
              </w:rPr>
            </w:pPr>
            <w:r w:rsidRPr="00E650F6">
              <w:rPr>
                <w:rFonts w:eastAsia="Times New Roman" w:cstheme="minorHAnsi"/>
                <w:i/>
                <w:iCs/>
                <w:sz w:val="24"/>
                <w:szCs w:val="24"/>
                <w:lang w:eastAsia="lv-LV"/>
              </w:rPr>
              <w:t>A-2</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0509814" w14:textId="77777777" w:rsidR="00E105E5" w:rsidRPr="00E650F6" w:rsidRDefault="00E105E5" w:rsidP="00E45A1F">
            <w:pPr>
              <w:spacing w:after="0" w:line="240" w:lineRule="auto"/>
              <w:jc w:val="both"/>
              <w:rPr>
                <w:rFonts w:eastAsia="Times New Roman" w:cstheme="minorHAnsi"/>
                <w:sz w:val="24"/>
                <w:szCs w:val="24"/>
                <w:lang w:eastAsia="lv-LV"/>
              </w:rPr>
            </w:pPr>
            <w:r w:rsidRPr="00E650F6">
              <w:rPr>
                <w:rFonts w:cstheme="minorHAnsi"/>
                <w:sz w:val="24"/>
                <w:szCs w:val="24"/>
              </w:rPr>
              <w:t>Latvijā veidoto radio programmu vidējais klausīšanās ilgums (stundās)</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4EE6F561"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4,3</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0D607A56"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4,2</w:t>
            </w:r>
          </w:p>
        </w:tc>
      </w:tr>
      <w:tr w:rsidR="00E105E5" w:rsidRPr="00E650F6" w14:paraId="734A65F6"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F02BE1A" w14:textId="77777777" w:rsidR="00E105E5" w:rsidRPr="00E650F6" w:rsidRDefault="00E105E5" w:rsidP="00E45A1F">
            <w:pPr>
              <w:spacing w:after="0" w:line="240" w:lineRule="auto"/>
              <w:jc w:val="center"/>
              <w:rPr>
                <w:rFonts w:eastAsia="Times New Roman" w:cstheme="minorHAnsi"/>
                <w:i/>
                <w:iCs/>
                <w:sz w:val="24"/>
                <w:szCs w:val="24"/>
                <w:lang w:eastAsia="lv-LV"/>
              </w:rPr>
            </w:pPr>
            <w:r w:rsidRPr="00E650F6">
              <w:rPr>
                <w:rFonts w:eastAsia="Times New Roman" w:cstheme="minorHAnsi"/>
                <w:i/>
                <w:iCs/>
                <w:sz w:val="24"/>
                <w:szCs w:val="24"/>
                <w:lang w:eastAsia="lv-LV"/>
              </w:rPr>
              <w:t>A-3</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743DC37" w14:textId="77777777" w:rsidR="00E105E5" w:rsidRPr="00E650F6" w:rsidRDefault="00E105E5" w:rsidP="00E45A1F">
            <w:pPr>
              <w:spacing w:after="0" w:line="240" w:lineRule="auto"/>
              <w:jc w:val="both"/>
              <w:rPr>
                <w:rFonts w:cstheme="minorHAnsi"/>
                <w:sz w:val="24"/>
                <w:szCs w:val="24"/>
              </w:rPr>
            </w:pPr>
            <w:r w:rsidRPr="00E650F6">
              <w:rPr>
                <w:rFonts w:cstheme="minorHAnsi"/>
                <w:sz w:val="24"/>
                <w:szCs w:val="24"/>
              </w:rPr>
              <w:t>LSM mēneša unikālo lietotāju skaits visās platformās kopā (PC, planšetes, mobilie tālruņi)</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7163EBB1"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cstheme="minorHAnsi"/>
                <w:sz w:val="24"/>
                <w:szCs w:val="24"/>
              </w:rPr>
              <w:t>380 000</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2155CA9B" w14:textId="77777777" w:rsidR="00E105E5" w:rsidRPr="00E650F6" w:rsidRDefault="00E105E5" w:rsidP="00E45A1F">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420 000</w:t>
            </w:r>
          </w:p>
        </w:tc>
      </w:tr>
      <w:tr w:rsidR="00E105E5" w:rsidRPr="00E650F6" w14:paraId="2C336ACD"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08367D6A" w14:textId="77777777" w:rsidR="00E105E5" w:rsidRPr="00E650F6" w:rsidRDefault="00E105E5" w:rsidP="00E45A1F">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A-4</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D76067A" w14:textId="77777777" w:rsidR="00E105E5" w:rsidRPr="00E650F6" w:rsidRDefault="00E105E5" w:rsidP="00E45A1F">
            <w:pPr>
              <w:pStyle w:val="Sarakstarindkopa"/>
              <w:spacing w:after="100" w:afterAutospacing="1" w:line="240" w:lineRule="auto"/>
              <w:ind w:left="0"/>
              <w:jc w:val="both"/>
              <w:rPr>
                <w:rFonts w:eastAsia="Times New Roman" w:cs="Times New Roman"/>
                <w:sz w:val="24"/>
                <w:szCs w:val="24"/>
                <w:lang w:eastAsia="lv-LV"/>
              </w:rPr>
            </w:pPr>
            <w:r w:rsidRPr="00E650F6">
              <w:rPr>
                <w:rFonts w:cstheme="minorHAnsi"/>
                <w:sz w:val="24"/>
                <w:szCs w:val="24"/>
              </w:rPr>
              <w:t>Novadu ziņu apjoms televīzijā (saražotais apjoms stundās)</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23E34E4A" w14:textId="77777777" w:rsidR="00E105E5" w:rsidRPr="00E650F6" w:rsidRDefault="00E105E5" w:rsidP="00E45A1F">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40,1</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623F29CC" w14:textId="77777777" w:rsidR="00E105E5" w:rsidRPr="00E650F6" w:rsidRDefault="00E105E5" w:rsidP="00E45A1F">
            <w:pPr>
              <w:spacing w:after="100" w:afterAutospacing="1" w:line="240" w:lineRule="auto"/>
              <w:jc w:val="center"/>
              <w:rPr>
                <w:rFonts w:eastAsia="Times New Roman" w:cs="Times New Roman"/>
                <w:sz w:val="24"/>
                <w:szCs w:val="24"/>
                <w:lang w:eastAsia="lv-LV"/>
              </w:rPr>
            </w:pPr>
            <w:r w:rsidRPr="00E650F6">
              <w:rPr>
                <w:rFonts w:eastAsia="Times New Roman" w:cs="Times New Roman"/>
                <w:sz w:val="24"/>
                <w:szCs w:val="24"/>
                <w:lang w:eastAsia="lv-LV"/>
              </w:rPr>
              <w:t>43,3</w:t>
            </w:r>
          </w:p>
        </w:tc>
      </w:tr>
      <w:tr w:rsidR="00E105E5" w:rsidRPr="00E650F6" w14:paraId="424A84B1"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B94FF55" w14:textId="77777777" w:rsidR="00E105E5" w:rsidRPr="00E650F6" w:rsidRDefault="00E105E5" w:rsidP="00E45A1F">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A-5</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E1436F2" w14:textId="77777777" w:rsidR="00E105E5" w:rsidRPr="00E650F6" w:rsidRDefault="00E105E5" w:rsidP="00E45A1F">
            <w:pPr>
              <w:pStyle w:val="Sarakstarindkopa"/>
              <w:spacing w:after="100" w:afterAutospacing="1" w:line="240" w:lineRule="auto"/>
              <w:ind w:left="0"/>
              <w:jc w:val="both"/>
              <w:rPr>
                <w:rFonts w:eastAsia="Times New Roman" w:cs="Times New Roman"/>
                <w:sz w:val="24"/>
                <w:szCs w:val="24"/>
                <w:lang w:eastAsia="lv-LV"/>
              </w:rPr>
            </w:pPr>
            <w:r w:rsidRPr="00E650F6">
              <w:rPr>
                <w:rFonts w:cstheme="minorHAnsi"/>
                <w:sz w:val="24"/>
                <w:szCs w:val="24"/>
              </w:rPr>
              <w:t>Novadu ziņu vidējā televīzijas auditorija (</w:t>
            </w:r>
            <w:r w:rsidRPr="00E650F6">
              <w:rPr>
                <w:rFonts w:cstheme="minorHAnsi"/>
                <w:i/>
                <w:sz w:val="24"/>
                <w:szCs w:val="24"/>
              </w:rPr>
              <w:t>reach</w:t>
            </w:r>
            <w:r w:rsidRPr="00E650F6">
              <w:rPr>
                <w:rFonts w:cstheme="minorHAnsi"/>
                <w:sz w:val="24"/>
                <w:szCs w:val="24"/>
              </w:rPr>
              <w:t xml:space="preserve"> kopā)</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588CBE4D" w14:textId="77777777" w:rsidR="00E105E5" w:rsidRPr="00E650F6" w:rsidRDefault="00E105E5" w:rsidP="00E45A1F">
            <w:pPr>
              <w:spacing w:after="100" w:afterAutospacing="1" w:line="240" w:lineRule="auto"/>
              <w:jc w:val="center"/>
              <w:rPr>
                <w:rFonts w:eastAsia="Times New Roman" w:cs="Times New Roman"/>
                <w:sz w:val="24"/>
                <w:szCs w:val="24"/>
                <w:lang w:eastAsia="lv-LV"/>
              </w:rPr>
            </w:pPr>
            <w:r w:rsidRPr="00E650F6">
              <w:rPr>
                <w:sz w:val="24"/>
                <w:szCs w:val="24"/>
              </w:rPr>
              <w:t>130 796</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2A6D6864" w14:textId="77777777" w:rsidR="00E105E5" w:rsidRPr="00E650F6" w:rsidRDefault="00E105E5" w:rsidP="00E45A1F">
            <w:pPr>
              <w:spacing w:after="100" w:afterAutospacing="1" w:line="240" w:lineRule="auto"/>
              <w:jc w:val="center"/>
              <w:rPr>
                <w:rFonts w:eastAsia="Times New Roman" w:cs="Times New Roman"/>
                <w:sz w:val="24"/>
                <w:szCs w:val="24"/>
                <w:lang w:eastAsia="lv-LV"/>
              </w:rPr>
            </w:pPr>
            <w:r w:rsidRPr="00E650F6">
              <w:rPr>
                <w:sz w:val="24"/>
                <w:szCs w:val="24"/>
              </w:rPr>
              <w:t>130 796</w:t>
            </w:r>
          </w:p>
        </w:tc>
      </w:tr>
      <w:tr w:rsidR="00E105E5" w:rsidRPr="00E650F6" w14:paraId="4D011AB3" w14:textId="77777777" w:rsidTr="00E45A1F">
        <w:trPr>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FD15544" w14:textId="77777777" w:rsidR="00E105E5" w:rsidRPr="00E650F6" w:rsidRDefault="00E105E5" w:rsidP="00E45A1F">
            <w:pPr>
              <w:spacing w:after="100" w:afterAutospacing="1"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t>A-5</w:t>
            </w:r>
            <w:r w:rsidRPr="007341CE">
              <w:rPr>
                <w:rFonts w:eastAsia="Times New Roman" w:cs="Times New Roman"/>
                <w:i/>
                <w:iCs/>
                <w:sz w:val="24"/>
                <w:szCs w:val="24"/>
                <w:vertAlign w:val="superscript"/>
                <w:lang w:eastAsia="lv-LV"/>
              </w:rPr>
              <w:t>1</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5CC0D8CF" w14:textId="77777777" w:rsidR="00E105E5" w:rsidRPr="00E650F6" w:rsidRDefault="00E105E5" w:rsidP="00E45A1F">
            <w:pPr>
              <w:pStyle w:val="Sarakstarindkopa"/>
              <w:spacing w:after="100" w:afterAutospacing="1" w:line="240" w:lineRule="auto"/>
              <w:ind w:left="0"/>
              <w:jc w:val="both"/>
              <w:rPr>
                <w:rFonts w:cstheme="minorHAnsi"/>
                <w:sz w:val="24"/>
                <w:szCs w:val="24"/>
              </w:rPr>
            </w:pPr>
            <w:r w:rsidRPr="00C469AD">
              <w:rPr>
                <w:rFonts w:cstheme="minorHAnsi"/>
                <w:sz w:val="24"/>
                <w:szCs w:val="24"/>
              </w:rPr>
              <w:t>Novadu ziņu skatījumu skaits interneta vidē</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6D4A657F" w14:textId="77777777" w:rsidR="00E105E5" w:rsidRPr="00E650F6" w:rsidRDefault="00E105E5" w:rsidP="00E45A1F">
            <w:pPr>
              <w:spacing w:after="100" w:afterAutospacing="1" w:line="240" w:lineRule="auto"/>
              <w:jc w:val="center"/>
              <w:rPr>
                <w:sz w:val="24"/>
                <w:szCs w:val="24"/>
              </w:rPr>
            </w:pPr>
            <w:r>
              <w:rPr>
                <w:sz w:val="24"/>
                <w:szCs w:val="24"/>
              </w:rPr>
              <w:t>-</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5A24B358" w14:textId="77777777" w:rsidR="00E105E5" w:rsidRPr="00E650F6" w:rsidRDefault="00E105E5" w:rsidP="00E45A1F">
            <w:pPr>
              <w:spacing w:after="100" w:afterAutospacing="1" w:line="240" w:lineRule="auto"/>
              <w:jc w:val="center"/>
              <w:rPr>
                <w:sz w:val="24"/>
                <w:szCs w:val="24"/>
              </w:rPr>
            </w:pPr>
            <w:r>
              <w:rPr>
                <w:sz w:val="24"/>
                <w:szCs w:val="24"/>
              </w:rPr>
              <w:t>86 000</w:t>
            </w:r>
          </w:p>
        </w:tc>
      </w:tr>
      <w:tr w:rsidR="00E105E5" w:rsidRPr="00E650F6" w14:paraId="401D085E" w14:textId="77777777" w:rsidTr="00E45A1F">
        <w:trPr>
          <w:trHeight w:val="147"/>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E6A15CD" w14:textId="77777777" w:rsidR="00E105E5" w:rsidRPr="00E650F6" w:rsidRDefault="00E105E5" w:rsidP="00E45A1F">
            <w:pPr>
              <w:spacing w:after="0" w:line="240" w:lineRule="auto"/>
              <w:jc w:val="center"/>
              <w:rPr>
                <w:rFonts w:eastAsia="Times New Roman" w:cs="Times New Roman"/>
                <w:i/>
                <w:iCs/>
                <w:sz w:val="24"/>
                <w:szCs w:val="24"/>
                <w:lang w:eastAsia="lv-LV"/>
              </w:rPr>
            </w:pPr>
            <w:r w:rsidRPr="00E650F6">
              <w:rPr>
                <w:rFonts w:eastAsia="Times New Roman" w:cs="Times New Roman"/>
                <w:i/>
                <w:iCs/>
                <w:sz w:val="24"/>
                <w:szCs w:val="24"/>
                <w:lang w:eastAsia="lv-LV"/>
              </w:rPr>
              <w:lastRenderedPageBreak/>
              <w:t>A-6</w:t>
            </w:r>
          </w:p>
        </w:tc>
        <w:tc>
          <w:tcPr>
            <w:tcW w:w="582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06D32BF9" w14:textId="77777777" w:rsidR="00E105E5" w:rsidRPr="00E650F6" w:rsidRDefault="00E105E5" w:rsidP="00E45A1F">
            <w:pPr>
              <w:spacing w:after="0" w:line="240" w:lineRule="auto"/>
              <w:jc w:val="both"/>
              <w:rPr>
                <w:rFonts w:eastAsia="Times New Roman" w:cs="Times New Roman"/>
                <w:sz w:val="24"/>
                <w:szCs w:val="24"/>
                <w:lang w:eastAsia="lv-LV"/>
              </w:rPr>
            </w:pPr>
            <w:r w:rsidRPr="00E650F6">
              <w:rPr>
                <w:sz w:val="24"/>
                <w:szCs w:val="24"/>
              </w:rPr>
              <w:t>LTV un LR regulāro skatītāju un klausītāju satura apmierinātības indeksu vidējā vērtība</w:t>
            </w:r>
          </w:p>
        </w:tc>
        <w:tc>
          <w:tcPr>
            <w:tcW w:w="1030"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6E4AA268" w14:textId="77777777" w:rsidR="00E105E5" w:rsidRPr="00E650F6" w:rsidRDefault="00E105E5"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80,5 %</w:t>
            </w:r>
          </w:p>
        </w:tc>
        <w:tc>
          <w:tcPr>
            <w:tcW w:w="1021"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40455D67" w14:textId="77777777" w:rsidR="00E105E5" w:rsidRPr="00E650F6" w:rsidRDefault="00E105E5" w:rsidP="00E45A1F">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80</w:t>
            </w:r>
          </w:p>
        </w:tc>
      </w:tr>
    </w:tbl>
    <w:p w14:paraId="30120321" w14:textId="77777777" w:rsidR="00E105E5" w:rsidRDefault="00E105E5" w:rsidP="00E105E5">
      <w:pPr>
        <w:pStyle w:val="Sarakstarindkopa"/>
        <w:tabs>
          <w:tab w:val="left" w:pos="284"/>
        </w:tabs>
        <w:spacing w:after="0" w:line="240" w:lineRule="auto"/>
        <w:ind w:left="0"/>
        <w:jc w:val="both"/>
        <w:rPr>
          <w:rFonts w:cstheme="minorHAnsi"/>
          <w:b/>
          <w:sz w:val="24"/>
          <w:szCs w:val="24"/>
        </w:rPr>
      </w:pPr>
    </w:p>
    <w:p w14:paraId="47630AB9" w14:textId="5ABDDD25" w:rsidR="00904D40" w:rsidRPr="001928B2" w:rsidRDefault="00904D40" w:rsidP="00E105E5">
      <w:pPr>
        <w:spacing w:after="0" w:line="240" w:lineRule="auto"/>
        <w:jc w:val="both"/>
        <w:rPr>
          <w:rFonts w:cstheme="minorHAnsi"/>
          <w:b/>
          <w:sz w:val="24"/>
          <w:szCs w:val="24"/>
        </w:rPr>
      </w:pPr>
    </w:p>
    <w:p w14:paraId="40D9B579" w14:textId="77777777" w:rsidR="00A31771" w:rsidRPr="00E650F6" w:rsidRDefault="00A31771" w:rsidP="00904D40">
      <w:pPr>
        <w:pStyle w:val="Sarakstarindkopa"/>
        <w:spacing w:after="0" w:line="240" w:lineRule="auto"/>
        <w:ind w:left="284"/>
        <w:jc w:val="both"/>
        <w:rPr>
          <w:rFonts w:cstheme="minorHAnsi"/>
          <w:b/>
          <w:sz w:val="24"/>
          <w:szCs w:val="24"/>
        </w:rPr>
      </w:pPr>
    </w:p>
    <w:p w14:paraId="674FBEB7" w14:textId="77777777" w:rsidR="00B32F27" w:rsidRPr="00E650F6" w:rsidRDefault="00B32F27" w:rsidP="001928B2">
      <w:pPr>
        <w:pStyle w:val="Sarakstarindkopa"/>
        <w:numPr>
          <w:ilvl w:val="0"/>
          <w:numId w:val="14"/>
        </w:numPr>
        <w:spacing w:after="0" w:line="240" w:lineRule="auto"/>
        <w:ind w:left="284" w:hanging="284"/>
        <w:jc w:val="both"/>
        <w:rPr>
          <w:rFonts w:cstheme="minorHAnsi"/>
          <w:b/>
          <w:sz w:val="24"/>
          <w:szCs w:val="24"/>
        </w:rPr>
      </w:pPr>
      <w:r w:rsidRPr="00E650F6">
        <w:rPr>
          <w:rFonts w:cstheme="minorHAnsi"/>
          <w:b/>
          <w:sz w:val="24"/>
          <w:szCs w:val="24"/>
        </w:rPr>
        <w:t>Prioritārais virziens “Dinamiski, uz attīstību un inovācijām vērsti mediji”:</w:t>
      </w:r>
    </w:p>
    <w:p w14:paraId="795468B7" w14:textId="77777777" w:rsidR="00B32F27" w:rsidRPr="00E650F6" w:rsidRDefault="00B32F27" w:rsidP="00B32F27">
      <w:pPr>
        <w:pStyle w:val="Sarakstarindkopa"/>
        <w:spacing w:after="0" w:line="240" w:lineRule="auto"/>
        <w:ind w:left="0"/>
        <w:jc w:val="both"/>
        <w:rPr>
          <w:rFonts w:cstheme="minorHAnsi"/>
          <w:sz w:val="24"/>
          <w:szCs w:val="24"/>
        </w:rPr>
      </w:pPr>
    </w:p>
    <w:p w14:paraId="36422673" w14:textId="22DEB76A" w:rsidR="00B32F27" w:rsidRPr="00E650F6" w:rsidRDefault="00B32F27" w:rsidP="00B32F27">
      <w:pPr>
        <w:pStyle w:val="Sarakstarindkopa"/>
        <w:spacing w:after="0" w:line="240" w:lineRule="auto"/>
        <w:ind w:left="0"/>
        <w:jc w:val="both"/>
        <w:rPr>
          <w:rFonts w:cstheme="minorHAnsi"/>
          <w:sz w:val="24"/>
          <w:szCs w:val="24"/>
        </w:rPr>
      </w:pPr>
      <w:r w:rsidRPr="00E650F6">
        <w:rPr>
          <w:rFonts w:cstheme="minorHAnsi"/>
          <w:sz w:val="24"/>
          <w:szCs w:val="24"/>
        </w:rPr>
        <w:t>Prioritārā virziena “Dinamiski, uz attīstību un inovācijām vērsti mediji” stratēģiskais mērķis ir tehnoloģiski mūsdienīg</w:t>
      </w:r>
      <w:r w:rsidR="00C20239" w:rsidRPr="00E650F6">
        <w:rPr>
          <w:rFonts w:cstheme="minorHAnsi"/>
          <w:sz w:val="24"/>
          <w:szCs w:val="24"/>
        </w:rPr>
        <w:t>a</w:t>
      </w:r>
      <w:r w:rsidRPr="00E650F6">
        <w:rPr>
          <w:rFonts w:cstheme="minorHAnsi"/>
          <w:sz w:val="24"/>
          <w:szCs w:val="24"/>
        </w:rPr>
        <w:t xml:space="preserve">, Latvijas apstākļiem </w:t>
      </w:r>
      <w:r w:rsidR="00C20239" w:rsidRPr="00E650F6">
        <w:rPr>
          <w:rFonts w:cstheme="minorHAnsi"/>
          <w:sz w:val="24"/>
          <w:szCs w:val="24"/>
        </w:rPr>
        <w:t xml:space="preserve">piemērota </w:t>
      </w:r>
      <w:r w:rsidRPr="00E650F6">
        <w:rPr>
          <w:rFonts w:cstheme="minorHAnsi"/>
          <w:sz w:val="24"/>
          <w:szCs w:val="24"/>
        </w:rPr>
        <w:t xml:space="preserve">mediju satura </w:t>
      </w:r>
      <w:r w:rsidR="00C20239" w:rsidRPr="00E650F6">
        <w:rPr>
          <w:rFonts w:cstheme="minorHAnsi"/>
          <w:sz w:val="24"/>
          <w:szCs w:val="24"/>
        </w:rPr>
        <w:t>ražošana</w:t>
      </w:r>
      <w:r w:rsidRPr="00E650F6">
        <w:rPr>
          <w:rFonts w:cstheme="minorHAnsi"/>
          <w:sz w:val="24"/>
          <w:szCs w:val="24"/>
        </w:rPr>
        <w:t>. Modernizācijas pasākumu rezultātā ne</w:t>
      </w:r>
      <w:r w:rsidR="00C20239" w:rsidRPr="00E650F6">
        <w:rPr>
          <w:rFonts w:cstheme="minorHAnsi"/>
          <w:sz w:val="24"/>
          <w:szCs w:val="24"/>
        </w:rPr>
        <w:t>drīkst</w:t>
      </w:r>
      <w:r w:rsidRPr="00E650F6">
        <w:rPr>
          <w:rFonts w:cstheme="minorHAnsi"/>
          <w:sz w:val="24"/>
          <w:szCs w:val="24"/>
        </w:rPr>
        <w:t xml:space="preserve"> veidoties atsevišķu sociālu grupu informatīv</w:t>
      </w:r>
      <w:r w:rsidR="00C20239" w:rsidRPr="00E650F6">
        <w:rPr>
          <w:rFonts w:cstheme="minorHAnsi"/>
          <w:sz w:val="24"/>
          <w:szCs w:val="24"/>
        </w:rPr>
        <w:t>ā</w:t>
      </w:r>
      <w:r w:rsidRPr="00E650F6">
        <w:rPr>
          <w:rFonts w:cstheme="minorHAnsi"/>
          <w:sz w:val="24"/>
          <w:szCs w:val="24"/>
        </w:rPr>
        <w:t xml:space="preserve"> atstumtīb</w:t>
      </w:r>
      <w:r w:rsidR="00C20239" w:rsidRPr="00E650F6">
        <w:rPr>
          <w:rFonts w:cstheme="minorHAnsi"/>
          <w:sz w:val="24"/>
          <w:szCs w:val="24"/>
        </w:rPr>
        <w:t xml:space="preserve">a </w:t>
      </w:r>
      <w:r w:rsidR="0039114B" w:rsidRPr="00E650F6">
        <w:rPr>
          <w:rFonts w:cstheme="minorHAnsi"/>
          <w:sz w:val="24"/>
          <w:szCs w:val="24"/>
        </w:rPr>
        <w:t>un</w:t>
      </w:r>
      <w:r w:rsidRPr="00E650F6">
        <w:rPr>
          <w:rFonts w:cstheme="minorHAnsi"/>
          <w:sz w:val="24"/>
          <w:szCs w:val="24"/>
        </w:rPr>
        <w:t xml:space="preserve"> </w:t>
      </w:r>
      <w:r w:rsidR="00C20239" w:rsidRPr="00E650F6">
        <w:rPr>
          <w:rFonts w:cstheme="minorHAnsi"/>
          <w:sz w:val="24"/>
          <w:szCs w:val="24"/>
        </w:rPr>
        <w:t>nepamatotas atšķirības</w:t>
      </w:r>
      <w:r w:rsidRPr="00E650F6">
        <w:rPr>
          <w:rFonts w:cstheme="minorHAnsi"/>
          <w:sz w:val="24"/>
          <w:szCs w:val="24"/>
        </w:rPr>
        <w:t xml:space="preserve"> starp reģioniem vai arī pārmērīga tirgus vara</w:t>
      </w:r>
      <w:r w:rsidR="0039114B" w:rsidRPr="00E650F6">
        <w:rPr>
          <w:rFonts w:cstheme="minorHAnsi"/>
          <w:sz w:val="24"/>
          <w:szCs w:val="24"/>
        </w:rPr>
        <w:t>s koncentrācija</w:t>
      </w:r>
      <w:r w:rsidRPr="00E650F6">
        <w:rPr>
          <w:rFonts w:cstheme="minorHAnsi"/>
          <w:sz w:val="24"/>
          <w:szCs w:val="24"/>
        </w:rPr>
        <w:t>, kas nelabvēlīgi ietekmē konkurenci un mediju plurālismu.</w:t>
      </w:r>
    </w:p>
    <w:p w14:paraId="22C9C7E5" w14:textId="77777777" w:rsidR="00B32F27" w:rsidRPr="00E650F6" w:rsidRDefault="00B32F27" w:rsidP="00B32F27">
      <w:pPr>
        <w:pStyle w:val="Sarakstarindkopa"/>
        <w:spacing w:after="0" w:line="240" w:lineRule="auto"/>
        <w:ind w:left="0"/>
        <w:jc w:val="both"/>
        <w:rPr>
          <w:rFonts w:cstheme="minorHAnsi"/>
          <w:sz w:val="24"/>
          <w:szCs w:val="24"/>
        </w:rPr>
      </w:pP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26"/>
      </w:tblGrid>
      <w:tr w:rsidR="00B32F27" w:rsidRPr="00E650F6" w14:paraId="3A80DE62" w14:textId="77777777" w:rsidTr="00B1167F">
        <w:trPr>
          <w:trHeight w:val="1662"/>
        </w:trPr>
        <w:tc>
          <w:tcPr>
            <w:tcW w:w="9326" w:type="dxa"/>
            <w:shd w:val="clear" w:color="auto" w:fill="D9D9D9" w:themeFill="background1" w:themeFillShade="D9"/>
            <w:vAlign w:val="center"/>
          </w:tcPr>
          <w:p w14:paraId="436F0348" w14:textId="2C5AC01F" w:rsidR="00B32F27" w:rsidRPr="00E650F6" w:rsidRDefault="00B32F27" w:rsidP="00B43EDE">
            <w:pPr>
              <w:pStyle w:val="Sarakstarindkopa"/>
              <w:spacing w:after="0" w:line="240" w:lineRule="auto"/>
              <w:ind w:left="0"/>
              <w:jc w:val="both"/>
              <w:rPr>
                <w:rFonts w:cstheme="minorHAnsi"/>
                <w:b/>
                <w:sz w:val="24"/>
                <w:szCs w:val="24"/>
              </w:rPr>
            </w:pPr>
            <w:r w:rsidRPr="00E650F6">
              <w:rPr>
                <w:rFonts w:cstheme="minorHAnsi"/>
                <w:b/>
                <w:sz w:val="24"/>
                <w:szCs w:val="24"/>
              </w:rPr>
              <w:t>Šā</w:t>
            </w:r>
            <w:r w:rsidR="00C20B72">
              <w:rPr>
                <w:rFonts w:cstheme="minorHAnsi"/>
                <w:b/>
                <w:sz w:val="24"/>
                <w:szCs w:val="24"/>
              </w:rPr>
              <w:t xml:space="preserve"> </w:t>
            </w:r>
            <w:r w:rsidRPr="00E650F6">
              <w:rPr>
                <w:rFonts w:cstheme="minorHAnsi"/>
                <w:b/>
                <w:sz w:val="24"/>
                <w:szCs w:val="24"/>
              </w:rPr>
              <w:t>virziena veicināsim inovatīvu biznesa modeļu veidošanos un attīstību ar mērķi stiprināt Latvijas elektronisko mediju uzņēmumu izcilību un piemērotību iedzīvotāju vajadzībām pilsētās un laukos, ņemot vērā pakalpojumu kvalitātes, daudzveidības un informatīvās vides drošības aspektus.</w:t>
            </w:r>
          </w:p>
          <w:p w14:paraId="320665EC" w14:textId="77777777" w:rsidR="00610E26" w:rsidRPr="00E650F6" w:rsidRDefault="00610E26" w:rsidP="00B43EDE">
            <w:pPr>
              <w:pStyle w:val="Sarakstarindkopa"/>
              <w:spacing w:after="0" w:line="240" w:lineRule="auto"/>
              <w:ind w:left="0"/>
              <w:jc w:val="both"/>
              <w:rPr>
                <w:rFonts w:cstheme="minorHAnsi"/>
                <w:sz w:val="24"/>
                <w:szCs w:val="24"/>
              </w:rPr>
            </w:pPr>
          </w:p>
        </w:tc>
      </w:tr>
    </w:tbl>
    <w:p w14:paraId="7CE032A9" w14:textId="77777777" w:rsidR="00B32F27" w:rsidRPr="00E650F6" w:rsidRDefault="00B32F27" w:rsidP="00B32F27">
      <w:pPr>
        <w:spacing w:after="0" w:line="240" w:lineRule="auto"/>
        <w:jc w:val="both"/>
        <w:rPr>
          <w:rFonts w:cstheme="minorHAnsi"/>
          <w:b/>
          <w:sz w:val="24"/>
          <w:szCs w:val="24"/>
        </w:rPr>
      </w:pPr>
    </w:p>
    <w:p w14:paraId="40046E29" w14:textId="77777777" w:rsidR="00B32F27" w:rsidRPr="00E650F6" w:rsidRDefault="00B32F27" w:rsidP="00B32F27">
      <w:pPr>
        <w:spacing w:after="0" w:line="240" w:lineRule="auto"/>
        <w:jc w:val="both"/>
        <w:rPr>
          <w:rFonts w:cstheme="minorHAnsi"/>
          <w:b/>
          <w:sz w:val="24"/>
          <w:szCs w:val="24"/>
        </w:rPr>
      </w:pPr>
      <w:r w:rsidRPr="00E650F6">
        <w:rPr>
          <w:rFonts w:cstheme="minorHAnsi"/>
          <w:b/>
          <w:sz w:val="24"/>
          <w:szCs w:val="24"/>
        </w:rPr>
        <w:t>Uzdevumi:</w:t>
      </w:r>
    </w:p>
    <w:p w14:paraId="380669CC" w14:textId="77777777" w:rsidR="00B32F27" w:rsidRPr="00E650F6" w:rsidRDefault="00B32F27"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 xml:space="preserve">Attīstīt pakalpojumus pēc pieprasījuma un citas aktuālas audiovizuālo un audio pakalpojumu formas uz slēgta abonentu tīkla pamata (kabeļtelevīzija, satelīttelevīzija, IPTV) un atvērta tīkla (IP protokola pakalpojumi, OTT) pamata; </w:t>
      </w:r>
    </w:p>
    <w:p w14:paraId="6915984A" w14:textId="77777777" w:rsidR="00B32F27" w:rsidRPr="00E650F6" w:rsidRDefault="00B32F27" w:rsidP="001928B2">
      <w:pPr>
        <w:pStyle w:val="Sarakstarindkopa"/>
        <w:numPr>
          <w:ilvl w:val="1"/>
          <w:numId w:val="14"/>
        </w:numPr>
        <w:spacing w:after="0" w:line="240" w:lineRule="auto"/>
        <w:ind w:left="1418" w:hanging="567"/>
        <w:jc w:val="both"/>
        <w:rPr>
          <w:rFonts w:cstheme="minorHAnsi"/>
          <w:sz w:val="24"/>
          <w:szCs w:val="24"/>
        </w:rPr>
      </w:pPr>
      <w:r w:rsidRPr="00E650F6">
        <w:rPr>
          <w:rFonts w:cstheme="minorHAnsi"/>
          <w:sz w:val="24"/>
          <w:szCs w:val="24"/>
        </w:rPr>
        <w:t>Veicināt satura izplatību mūsdienīgās formās (inovatīvi biznesa modeļi, sociālo tīklu platformas, blogi, mikroblogi, hibrīdās formas u.c. jaunās satura platformas);</w:t>
      </w:r>
    </w:p>
    <w:p w14:paraId="5A5BA0B1" w14:textId="77777777" w:rsidR="00B32F27" w:rsidRPr="00E650F6" w:rsidRDefault="00B32F27" w:rsidP="00F224F1">
      <w:pPr>
        <w:spacing w:after="0" w:line="240" w:lineRule="auto"/>
        <w:jc w:val="both"/>
        <w:rPr>
          <w:rFonts w:cstheme="minorHAnsi"/>
          <w:sz w:val="24"/>
          <w:szCs w:val="24"/>
        </w:rPr>
      </w:pPr>
    </w:p>
    <w:p w14:paraId="08307F52" w14:textId="77777777" w:rsidR="00B32F27" w:rsidRPr="00E650F6" w:rsidRDefault="00766C7F" w:rsidP="00B32F27">
      <w:pPr>
        <w:spacing w:after="0" w:line="240" w:lineRule="auto"/>
        <w:jc w:val="both"/>
        <w:rPr>
          <w:rFonts w:cstheme="minorHAnsi"/>
          <w:b/>
          <w:sz w:val="24"/>
          <w:szCs w:val="24"/>
        </w:rPr>
      </w:pPr>
      <w:r w:rsidRPr="00E650F6">
        <w:rPr>
          <w:rFonts w:cstheme="minorHAnsi"/>
          <w:b/>
          <w:sz w:val="24"/>
          <w:szCs w:val="24"/>
        </w:rPr>
        <w:t>R</w:t>
      </w:r>
      <w:r w:rsidR="00B32F27" w:rsidRPr="00E650F6">
        <w:rPr>
          <w:rFonts w:cstheme="minorHAnsi"/>
          <w:b/>
          <w:sz w:val="24"/>
          <w:szCs w:val="24"/>
        </w:rPr>
        <w:t>ezultatīvie rādītāji:</w:t>
      </w:r>
    </w:p>
    <w:tbl>
      <w:tblPr>
        <w:tblW w:w="4965" w:type="pct"/>
        <w:tblCellSpacing w:w="15" w:type="dxa"/>
        <w:tblInd w:w="6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4"/>
        <w:gridCol w:w="5841"/>
        <w:gridCol w:w="1036"/>
        <w:gridCol w:w="1051"/>
      </w:tblGrid>
      <w:tr w:rsidR="00B32F27" w:rsidRPr="00E650F6" w14:paraId="33B18D5E" w14:textId="77777777" w:rsidTr="001928B2">
        <w:trPr>
          <w:tblCellSpacing w:w="15" w:type="dxa"/>
        </w:trPr>
        <w:tc>
          <w:tcPr>
            <w:tcW w:w="1019" w:type="dxa"/>
            <w:tcBorders>
              <w:top w:val="outset" w:sz="6" w:space="0" w:color="auto"/>
              <w:left w:val="outset" w:sz="6" w:space="0" w:color="auto"/>
              <w:bottom w:val="outset" w:sz="6" w:space="0" w:color="auto"/>
              <w:right w:val="outset" w:sz="6" w:space="0" w:color="auto"/>
            </w:tcBorders>
            <w:hideMark/>
          </w:tcPr>
          <w:p w14:paraId="7AB14901" w14:textId="77777777" w:rsidR="002763FE" w:rsidRPr="00E650F6" w:rsidRDefault="002763FE" w:rsidP="00B43EDE">
            <w:pPr>
              <w:spacing w:after="0" w:line="240" w:lineRule="auto"/>
              <w:jc w:val="center"/>
              <w:rPr>
                <w:rFonts w:eastAsia="Times New Roman" w:cs="Times New Roman"/>
                <w:b/>
                <w:i/>
                <w:iCs/>
                <w:sz w:val="24"/>
                <w:szCs w:val="24"/>
                <w:lang w:eastAsia="lv-LV"/>
              </w:rPr>
            </w:pPr>
          </w:p>
          <w:p w14:paraId="47912F2D" w14:textId="77777777" w:rsidR="00B32F27" w:rsidRPr="00E650F6" w:rsidRDefault="00B32F27" w:rsidP="00B43EDE">
            <w:pPr>
              <w:spacing w:after="0" w:line="240" w:lineRule="auto"/>
              <w:jc w:val="center"/>
              <w:rPr>
                <w:rFonts w:eastAsia="Times New Roman" w:cs="Times New Roman"/>
                <w:b/>
                <w:i/>
                <w:iCs/>
                <w:sz w:val="24"/>
                <w:szCs w:val="24"/>
                <w:lang w:eastAsia="lv-LV"/>
              </w:rPr>
            </w:pPr>
            <w:r w:rsidRPr="00E650F6">
              <w:rPr>
                <w:rFonts w:eastAsia="Times New Roman" w:cs="Times New Roman"/>
                <w:b/>
                <w:i/>
                <w:iCs/>
                <w:sz w:val="24"/>
                <w:szCs w:val="24"/>
                <w:lang w:eastAsia="lv-LV"/>
              </w:rPr>
              <w:t>Indekss</w:t>
            </w:r>
          </w:p>
        </w:tc>
        <w:tc>
          <w:tcPr>
            <w:tcW w:w="5811" w:type="dxa"/>
            <w:tcBorders>
              <w:top w:val="outset" w:sz="6" w:space="0" w:color="auto"/>
              <w:left w:val="outset" w:sz="6" w:space="0" w:color="auto"/>
              <w:bottom w:val="outset" w:sz="6" w:space="0" w:color="auto"/>
              <w:right w:val="outset" w:sz="6" w:space="0" w:color="auto"/>
            </w:tcBorders>
            <w:vAlign w:val="center"/>
            <w:hideMark/>
          </w:tcPr>
          <w:p w14:paraId="27CBA8A4"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Rezultatīvais rādītājs</w:t>
            </w:r>
          </w:p>
        </w:tc>
        <w:tc>
          <w:tcPr>
            <w:tcW w:w="1006" w:type="dxa"/>
            <w:tcBorders>
              <w:top w:val="outset" w:sz="6" w:space="0" w:color="auto"/>
              <w:left w:val="outset" w:sz="6" w:space="0" w:color="auto"/>
              <w:bottom w:val="outset" w:sz="6" w:space="0" w:color="auto"/>
              <w:right w:val="outset" w:sz="6" w:space="0" w:color="auto"/>
            </w:tcBorders>
            <w:vAlign w:val="center"/>
            <w:hideMark/>
          </w:tcPr>
          <w:p w14:paraId="4B116682"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Bāzes vērtība</w:t>
            </w:r>
          </w:p>
          <w:p w14:paraId="75965547"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2017.g.</w:t>
            </w:r>
          </w:p>
        </w:tc>
        <w:tc>
          <w:tcPr>
            <w:tcW w:w="1006" w:type="dxa"/>
            <w:tcBorders>
              <w:top w:val="outset" w:sz="6" w:space="0" w:color="auto"/>
              <w:left w:val="outset" w:sz="6" w:space="0" w:color="auto"/>
              <w:bottom w:val="outset" w:sz="6" w:space="0" w:color="auto"/>
              <w:right w:val="outset" w:sz="6" w:space="0" w:color="auto"/>
            </w:tcBorders>
            <w:vAlign w:val="center"/>
            <w:hideMark/>
          </w:tcPr>
          <w:p w14:paraId="23526CA5"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Mērķa vērtība</w:t>
            </w:r>
          </w:p>
          <w:p w14:paraId="2C1EC67E"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2022.g.</w:t>
            </w:r>
          </w:p>
        </w:tc>
      </w:tr>
      <w:tr w:rsidR="00B32F27" w:rsidRPr="00E650F6" w14:paraId="170F4717" w14:textId="77777777" w:rsidTr="001928B2">
        <w:trPr>
          <w:trHeight w:val="635"/>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7B5887D" w14:textId="0C27FFCF" w:rsidR="00B32F27" w:rsidRPr="00E650F6" w:rsidRDefault="00347ED7" w:rsidP="002763FE">
            <w:pPr>
              <w:spacing w:after="0" w:line="240" w:lineRule="auto"/>
              <w:jc w:val="cente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B</w:t>
            </w:r>
            <w:r w:rsidR="00B32F27" w:rsidRPr="00E650F6">
              <w:rPr>
                <w:rFonts w:ascii="Times New Roman" w:eastAsia="Times New Roman" w:hAnsi="Times New Roman" w:cs="Times New Roman"/>
                <w:i/>
                <w:iCs/>
                <w:sz w:val="24"/>
                <w:szCs w:val="24"/>
                <w:lang w:eastAsia="lv-LV"/>
              </w:rPr>
              <w:t>-</w:t>
            </w:r>
            <w:r w:rsidR="00C132A8">
              <w:rPr>
                <w:rFonts w:ascii="Times New Roman" w:eastAsia="Times New Roman" w:hAnsi="Times New Roman" w:cs="Times New Roman"/>
                <w:i/>
                <w:iCs/>
                <w:sz w:val="24"/>
                <w:szCs w:val="24"/>
                <w:lang w:eastAsia="lv-LV"/>
              </w:rPr>
              <w:t>1</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454C71E" w14:textId="72EA0C31" w:rsidR="00B32F27" w:rsidRPr="00E650F6" w:rsidRDefault="00B32F27" w:rsidP="006163A6">
            <w:pPr>
              <w:pStyle w:val="Sarakstarindkopa"/>
              <w:spacing w:after="0" w:line="240" w:lineRule="auto"/>
              <w:ind w:left="86"/>
              <w:jc w:val="both"/>
              <w:rPr>
                <w:rFonts w:ascii="Times New Roman" w:eastAsia="Times New Roman" w:hAnsi="Times New Roman" w:cs="Times New Roman"/>
                <w:sz w:val="24"/>
                <w:szCs w:val="24"/>
                <w:lang w:eastAsia="lv-LV"/>
              </w:rPr>
            </w:pPr>
            <w:r w:rsidRPr="00E650F6">
              <w:rPr>
                <w:rFonts w:eastAsia="Times New Roman" w:cstheme="minorHAnsi"/>
                <w:color w:val="000000"/>
                <w:sz w:val="24"/>
                <w:szCs w:val="24"/>
                <w:lang w:eastAsia="lv-LV"/>
              </w:rPr>
              <w:t>DVB-T</w:t>
            </w:r>
            <w:r w:rsidRPr="00E650F6">
              <w:rPr>
                <w:rFonts w:eastAsia="Times New Roman" w:cstheme="minorHAnsi"/>
                <w:b/>
                <w:i/>
                <w:color w:val="000000"/>
                <w:sz w:val="24"/>
                <w:szCs w:val="24"/>
                <w:lang w:eastAsia="lv-LV"/>
              </w:rPr>
              <w:t xml:space="preserve"> </w:t>
            </w:r>
            <w:r w:rsidRPr="00E650F6">
              <w:rPr>
                <w:rFonts w:cs="Times New Roman"/>
                <w:sz w:val="24"/>
                <w:szCs w:val="24"/>
                <w:lang w:eastAsia="lv-LV"/>
              </w:rPr>
              <w:t>iekļauto televīzij</w:t>
            </w:r>
            <w:r w:rsidR="002535AD" w:rsidRPr="00E650F6">
              <w:rPr>
                <w:rFonts w:cs="Times New Roman"/>
                <w:sz w:val="24"/>
                <w:szCs w:val="24"/>
                <w:lang w:eastAsia="lv-LV"/>
              </w:rPr>
              <w:t>as</w:t>
            </w:r>
            <w:r w:rsidRPr="00E650F6">
              <w:rPr>
                <w:rFonts w:cs="Times New Roman"/>
                <w:sz w:val="24"/>
                <w:szCs w:val="24"/>
                <w:lang w:eastAsia="lv-LV"/>
              </w:rPr>
              <w:t xml:space="preserve"> programmu pieejamība Latvijas iedzīvotājiem visā valsts teritorijā (% no iedzīvotāju kopskaita)</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13678DF0" w14:textId="77777777" w:rsidR="00B32F27" w:rsidRPr="00E650F6" w:rsidRDefault="00B32F27" w:rsidP="002763FE">
            <w:pPr>
              <w:spacing w:after="0" w:line="240" w:lineRule="auto"/>
              <w:jc w:val="center"/>
              <w:rPr>
                <w:rFonts w:eastAsia="Times New Roman" w:cs="Times New Roman"/>
                <w:sz w:val="24"/>
                <w:szCs w:val="24"/>
                <w:lang w:eastAsia="lv-LV"/>
              </w:rPr>
            </w:pPr>
            <w:r w:rsidRPr="00E650F6">
              <w:rPr>
                <w:rFonts w:cs="Times New Roman"/>
                <w:sz w:val="24"/>
                <w:szCs w:val="24"/>
                <w:lang w:eastAsia="lv-LV"/>
              </w:rPr>
              <w:t>99,6</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06BCE0F8" w14:textId="77777777" w:rsidR="00B32F27" w:rsidRPr="00E650F6" w:rsidRDefault="00B32F27" w:rsidP="002763FE">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99,8</w:t>
            </w:r>
          </w:p>
        </w:tc>
      </w:tr>
      <w:tr w:rsidR="00B32F27" w:rsidRPr="00E650F6" w14:paraId="3281BEDD" w14:textId="77777777" w:rsidTr="001928B2">
        <w:trPr>
          <w:trHeight w:val="504"/>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026EB49" w14:textId="1769ED4F" w:rsidR="00B32F27" w:rsidRPr="00E650F6" w:rsidRDefault="00347ED7" w:rsidP="002763FE">
            <w:pPr>
              <w:spacing w:after="0" w:line="240" w:lineRule="auto"/>
              <w:jc w:val="cente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B</w:t>
            </w:r>
            <w:r w:rsidR="00B32F27" w:rsidRPr="00E650F6">
              <w:rPr>
                <w:rFonts w:ascii="Times New Roman" w:eastAsia="Times New Roman" w:hAnsi="Times New Roman" w:cs="Times New Roman"/>
                <w:i/>
                <w:iCs/>
                <w:sz w:val="24"/>
                <w:szCs w:val="24"/>
                <w:lang w:eastAsia="lv-LV"/>
              </w:rPr>
              <w:t>-</w:t>
            </w:r>
            <w:r w:rsidR="00C132A8">
              <w:rPr>
                <w:rFonts w:ascii="Times New Roman" w:eastAsia="Times New Roman" w:hAnsi="Times New Roman" w:cs="Times New Roman"/>
                <w:i/>
                <w:iCs/>
                <w:sz w:val="24"/>
                <w:szCs w:val="24"/>
                <w:lang w:eastAsia="lv-LV"/>
              </w:rPr>
              <w:t>2</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BC54933" w14:textId="4E4E7489" w:rsidR="00B32F27" w:rsidRPr="00E650F6" w:rsidRDefault="00B32F27" w:rsidP="002763FE">
            <w:pPr>
              <w:pStyle w:val="Sarakstarindkopa"/>
              <w:spacing w:after="0" w:line="240" w:lineRule="auto"/>
              <w:ind w:left="86"/>
              <w:rPr>
                <w:rFonts w:ascii="Times New Roman" w:eastAsia="Times New Roman" w:hAnsi="Times New Roman" w:cs="Times New Roman"/>
                <w:sz w:val="24"/>
                <w:szCs w:val="24"/>
                <w:lang w:eastAsia="lv-LV"/>
              </w:rPr>
            </w:pPr>
            <w:r w:rsidRPr="00E650F6">
              <w:rPr>
                <w:rFonts w:cstheme="minorHAnsi"/>
                <w:sz w:val="24"/>
                <w:szCs w:val="24"/>
              </w:rPr>
              <w:t>Nacionālo un reģionālo televīzijas programmu pieejamība daudzveidīgās platformās (platformu skaits</w:t>
            </w:r>
            <w:r w:rsidR="003D67C1" w:rsidRPr="00E650F6">
              <w:rPr>
                <w:rFonts w:cstheme="minorHAnsi"/>
                <w:sz w:val="24"/>
                <w:szCs w:val="24"/>
              </w:rPr>
              <w:t>, piemēram, DV</w:t>
            </w:r>
            <w:r w:rsidR="00255E3F" w:rsidRPr="00E650F6">
              <w:rPr>
                <w:rFonts w:cstheme="minorHAnsi"/>
                <w:sz w:val="24"/>
                <w:szCs w:val="24"/>
              </w:rPr>
              <w:t>B</w:t>
            </w:r>
            <w:r w:rsidR="003D67C1" w:rsidRPr="00E650F6">
              <w:rPr>
                <w:rFonts w:cstheme="minorHAnsi"/>
                <w:sz w:val="24"/>
                <w:szCs w:val="24"/>
              </w:rPr>
              <w:t>-T, IPTV, OTT, satelīttelevīzija, kabeļtelevīzija</w:t>
            </w:r>
            <w:r w:rsidRPr="00E650F6">
              <w:rPr>
                <w:rFonts w:cstheme="minorHAnsi"/>
                <w:sz w:val="24"/>
                <w:szCs w:val="24"/>
              </w:rPr>
              <w:t>)</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0A9628C2" w14:textId="77777777" w:rsidR="00B32F27" w:rsidRPr="00E650F6" w:rsidRDefault="00B32F27" w:rsidP="002763FE">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5</w:t>
            </w:r>
          </w:p>
        </w:tc>
        <w:tc>
          <w:tcPr>
            <w:tcW w:w="1006" w:type="dxa"/>
            <w:tcBorders>
              <w:top w:val="outset" w:sz="6" w:space="0" w:color="auto"/>
              <w:left w:val="outset" w:sz="6" w:space="0" w:color="auto"/>
              <w:bottom w:val="outset" w:sz="6" w:space="0" w:color="auto"/>
              <w:right w:val="outset" w:sz="6" w:space="0" w:color="auto"/>
            </w:tcBorders>
            <w:tcMar>
              <w:top w:w="57" w:type="dxa"/>
              <w:left w:w="113" w:type="dxa"/>
              <w:bottom w:w="170" w:type="dxa"/>
            </w:tcMar>
            <w:vAlign w:val="center"/>
          </w:tcPr>
          <w:p w14:paraId="3DA65E70" w14:textId="77777777" w:rsidR="00B32F27" w:rsidRPr="00E650F6" w:rsidRDefault="003D67C1" w:rsidP="002763FE">
            <w:pPr>
              <w:spacing w:after="0" w:line="240" w:lineRule="auto"/>
              <w:jc w:val="center"/>
              <w:rPr>
                <w:rFonts w:eastAsia="Times New Roman" w:cs="Times New Roman"/>
                <w:sz w:val="24"/>
                <w:szCs w:val="24"/>
                <w:lang w:eastAsia="lv-LV"/>
              </w:rPr>
            </w:pPr>
            <w:r w:rsidRPr="00E650F6">
              <w:rPr>
                <w:rFonts w:cstheme="minorHAnsi"/>
                <w:sz w:val="24"/>
                <w:szCs w:val="24"/>
              </w:rPr>
              <w:t xml:space="preserve">≥ </w:t>
            </w:r>
            <w:r w:rsidR="003F2CF4" w:rsidRPr="00E650F6">
              <w:rPr>
                <w:rFonts w:eastAsia="Times New Roman" w:cs="Times New Roman"/>
                <w:sz w:val="24"/>
                <w:szCs w:val="24"/>
                <w:lang w:eastAsia="lv-LV"/>
              </w:rPr>
              <w:t>5</w:t>
            </w:r>
          </w:p>
        </w:tc>
      </w:tr>
      <w:tr w:rsidR="002535AD" w:rsidRPr="00E650F6" w14:paraId="3861E365" w14:textId="77777777" w:rsidTr="001928B2">
        <w:trPr>
          <w:tblCellSpacing w:w="15" w:type="dxa"/>
        </w:trPr>
        <w:tc>
          <w:tcPr>
            <w:tcW w:w="1019"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683E566" w14:textId="016CBDB6" w:rsidR="002535AD" w:rsidRPr="00E650F6" w:rsidRDefault="00347ED7" w:rsidP="002763FE">
            <w:pPr>
              <w:spacing w:after="0" w:line="240" w:lineRule="auto"/>
              <w:jc w:val="center"/>
              <w:rPr>
                <w:rFonts w:eastAsia="Times New Roman" w:cstheme="minorHAnsi"/>
                <w:i/>
                <w:iCs/>
                <w:sz w:val="24"/>
                <w:szCs w:val="24"/>
                <w:lang w:eastAsia="lv-LV"/>
              </w:rPr>
            </w:pPr>
            <w:r>
              <w:rPr>
                <w:rFonts w:eastAsia="Times New Roman" w:cstheme="minorHAnsi"/>
                <w:i/>
                <w:iCs/>
                <w:sz w:val="24"/>
                <w:szCs w:val="24"/>
                <w:lang w:eastAsia="lv-LV"/>
              </w:rPr>
              <w:t>B</w:t>
            </w:r>
            <w:r w:rsidR="00745BC4" w:rsidRPr="00E650F6">
              <w:rPr>
                <w:rFonts w:eastAsia="Times New Roman" w:cstheme="minorHAnsi"/>
                <w:i/>
                <w:iCs/>
                <w:sz w:val="24"/>
                <w:szCs w:val="24"/>
                <w:lang w:eastAsia="lv-LV"/>
              </w:rPr>
              <w:t>-</w:t>
            </w:r>
            <w:r w:rsidR="00C132A8">
              <w:rPr>
                <w:rFonts w:eastAsia="Times New Roman" w:cstheme="minorHAnsi"/>
                <w:i/>
                <w:iCs/>
                <w:sz w:val="24"/>
                <w:szCs w:val="24"/>
                <w:lang w:eastAsia="lv-LV"/>
              </w:rPr>
              <w:t>3</w:t>
            </w:r>
          </w:p>
        </w:tc>
        <w:tc>
          <w:tcPr>
            <w:tcW w:w="581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9303415" w14:textId="32D97EA4" w:rsidR="002535AD" w:rsidRPr="00E650F6" w:rsidRDefault="002535AD" w:rsidP="002763FE">
            <w:pPr>
              <w:pStyle w:val="Sarakstarindkopa"/>
              <w:spacing w:after="0" w:line="240" w:lineRule="auto"/>
              <w:ind w:left="86"/>
              <w:rPr>
                <w:rFonts w:eastAsia="Times New Roman" w:cstheme="minorHAnsi"/>
                <w:sz w:val="24"/>
                <w:szCs w:val="24"/>
                <w:lang w:eastAsia="lv-LV"/>
              </w:rPr>
            </w:pPr>
            <w:r w:rsidRPr="00E650F6">
              <w:rPr>
                <w:rFonts w:cstheme="minorHAnsi"/>
                <w:sz w:val="24"/>
                <w:szCs w:val="24"/>
                <w:lang w:eastAsia="lv-LV"/>
              </w:rPr>
              <w:t>Vismaz vienas LR sabiedriskā pasūtījuma ietvaros veidotas programmas pieejamība radio zemes apraidē (% no teritorijas)</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94ACF63" w14:textId="3FCA80F8" w:rsidR="002535AD" w:rsidRPr="00E650F6" w:rsidRDefault="002535AD" w:rsidP="002763FE">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9</w:t>
            </w:r>
            <w:r w:rsidR="00A856E0" w:rsidRPr="00E650F6">
              <w:rPr>
                <w:rFonts w:eastAsia="Times New Roman" w:cstheme="minorHAnsi"/>
                <w:sz w:val="24"/>
                <w:szCs w:val="24"/>
                <w:lang w:eastAsia="lv-LV"/>
              </w:rPr>
              <w:t>6</w:t>
            </w:r>
            <w:r w:rsidRPr="00E650F6">
              <w:rPr>
                <w:rFonts w:eastAsia="Times New Roman" w:cstheme="minorHAnsi"/>
                <w:sz w:val="24"/>
                <w:szCs w:val="24"/>
                <w:lang w:eastAsia="lv-LV"/>
              </w:rPr>
              <w:t>,8</w:t>
            </w:r>
          </w:p>
        </w:tc>
        <w:tc>
          <w:tcPr>
            <w:tcW w:w="1006"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0602E6EE" w14:textId="3E9F1B20" w:rsidR="002535AD" w:rsidRPr="00E650F6" w:rsidRDefault="009C3F00" w:rsidP="005F5BD1">
            <w:pPr>
              <w:spacing w:after="0" w:line="240" w:lineRule="auto"/>
              <w:jc w:val="center"/>
              <w:rPr>
                <w:rFonts w:eastAsia="Times New Roman" w:cstheme="minorHAnsi"/>
                <w:sz w:val="24"/>
                <w:szCs w:val="24"/>
                <w:lang w:eastAsia="lv-LV"/>
              </w:rPr>
            </w:pPr>
            <w:r w:rsidRPr="00E650F6">
              <w:rPr>
                <w:rFonts w:eastAsia="Times New Roman" w:cstheme="minorHAnsi"/>
                <w:sz w:val="24"/>
                <w:szCs w:val="24"/>
                <w:lang w:eastAsia="lv-LV"/>
              </w:rPr>
              <w:t>99,</w:t>
            </w:r>
            <w:r w:rsidR="005F5BD1" w:rsidRPr="00E650F6">
              <w:rPr>
                <w:rFonts w:eastAsia="Times New Roman" w:cstheme="minorHAnsi"/>
                <w:sz w:val="24"/>
                <w:szCs w:val="24"/>
                <w:lang w:eastAsia="lv-LV"/>
              </w:rPr>
              <w:t>8</w:t>
            </w:r>
          </w:p>
        </w:tc>
      </w:tr>
    </w:tbl>
    <w:p w14:paraId="7319FD02" w14:textId="38DA2D8E" w:rsidR="00904D40" w:rsidRDefault="00904D40" w:rsidP="00904D40">
      <w:pPr>
        <w:pStyle w:val="Sarakstarindkopa"/>
        <w:spacing w:before="240" w:after="0" w:line="240" w:lineRule="auto"/>
        <w:ind w:left="284"/>
        <w:jc w:val="both"/>
        <w:rPr>
          <w:rFonts w:cstheme="minorHAnsi"/>
          <w:b/>
          <w:sz w:val="24"/>
          <w:szCs w:val="24"/>
        </w:rPr>
      </w:pPr>
    </w:p>
    <w:p w14:paraId="2512794E" w14:textId="3AA9D7A6" w:rsidR="00E82359" w:rsidRDefault="00E82359" w:rsidP="00904D40">
      <w:pPr>
        <w:pStyle w:val="Sarakstarindkopa"/>
        <w:spacing w:before="240" w:after="0" w:line="240" w:lineRule="auto"/>
        <w:ind w:left="284"/>
        <w:jc w:val="both"/>
        <w:rPr>
          <w:rFonts w:cstheme="minorHAnsi"/>
          <w:b/>
          <w:sz w:val="24"/>
          <w:szCs w:val="24"/>
        </w:rPr>
      </w:pPr>
    </w:p>
    <w:p w14:paraId="20C2D226" w14:textId="77777777" w:rsidR="00E82359" w:rsidRPr="00E650F6" w:rsidRDefault="00E82359" w:rsidP="00904D40">
      <w:pPr>
        <w:pStyle w:val="Sarakstarindkopa"/>
        <w:spacing w:before="240" w:after="0" w:line="240" w:lineRule="auto"/>
        <w:ind w:left="284"/>
        <w:jc w:val="both"/>
        <w:rPr>
          <w:rFonts w:cstheme="minorHAnsi"/>
          <w:b/>
          <w:sz w:val="24"/>
          <w:szCs w:val="24"/>
        </w:rPr>
      </w:pPr>
    </w:p>
    <w:p w14:paraId="3F60CECC" w14:textId="77777777" w:rsidR="00B32F27" w:rsidRPr="00E650F6" w:rsidRDefault="00B32F27" w:rsidP="00574239">
      <w:pPr>
        <w:pStyle w:val="Sarakstarindkopa"/>
        <w:numPr>
          <w:ilvl w:val="0"/>
          <w:numId w:val="14"/>
        </w:numPr>
        <w:spacing w:before="240" w:after="0" w:line="240" w:lineRule="auto"/>
        <w:ind w:left="284" w:hanging="284"/>
        <w:jc w:val="both"/>
        <w:rPr>
          <w:rFonts w:cstheme="minorHAnsi"/>
          <w:b/>
          <w:sz w:val="24"/>
          <w:szCs w:val="24"/>
        </w:rPr>
      </w:pPr>
      <w:r w:rsidRPr="00E650F6">
        <w:rPr>
          <w:rFonts w:cstheme="minorHAnsi"/>
          <w:b/>
          <w:sz w:val="24"/>
          <w:szCs w:val="24"/>
        </w:rPr>
        <w:lastRenderedPageBreak/>
        <w:t>Prioritārais virziens “Atbildīgi mediji, zinoša, iesaistīta un ieinteresēta auditorija”:</w:t>
      </w:r>
    </w:p>
    <w:p w14:paraId="7FEA5161" w14:textId="77777777" w:rsidR="00B32F27" w:rsidRPr="00E650F6" w:rsidRDefault="00B32F27" w:rsidP="00B32F27">
      <w:pPr>
        <w:pStyle w:val="Sarakstarindkopa"/>
        <w:spacing w:after="0" w:line="240" w:lineRule="auto"/>
        <w:ind w:left="0"/>
        <w:jc w:val="both"/>
        <w:rPr>
          <w:rFonts w:cstheme="minorHAnsi"/>
          <w:sz w:val="24"/>
          <w:szCs w:val="24"/>
        </w:rPr>
      </w:pPr>
    </w:p>
    <w:p w14:paraId="5B40FE4F" w14:textId="2985AF25" w:rsidR="00B32F27" w:rsidRPr="00E650F6" w:rsidRDefault="00B32F27" w:rsidP="00B32F27">
      <w:pPr>
        <w:pStyle w:val="Sarakstarindkopa"/>
        <w:spacing w:after="0" w:line="240" w:lineRule="auto"/>
        <w:ind w:left="0"/>
        <w:jc w:val="both"/>
        <w:rPr>
          <w:rFonts w:cstheme="minorHAnsi"/>
          <w:sz w:val="24"/>
          <w:szCs w:val="24"/>
        </w:rPr>
      </w:pPr>
      <w:r w:rsidRPr="00E650F6">
        <w:rPr>
          <w:rFonts w:cstheme="minorHAnsi"/>
          <w:sz w:val="24"/>
          <w:szCs w:val="24"/>
        </w:rPr>
        <w:t>Prioritārā virziena “Atbildīgi mediji, zinoša, iesaistīta un ieinteresēta auditorija” stratēģiskais mērķis ir nodrošināt nacionālo mediju ilgtspējīgu auditorijas bāzi</w:t>
      </w:r>
      <w:r w:rsidR="00C96DA4" w:rsidRPr="00E650F6">
        <w:rPr>
          <w:rFonts w:cstheme="minorHAnsi"/>
          <w:sz w:val="24"/>
          <w:szCs w:val="24"/>
        </w:rPr>
        <w:t xml:space="preserve">, </w:t>
      </w:r>
      <w:r w:rsidRPr="00E650F6">
        <w:rPr>
          <w:rFonts w:cstheme="minorHAnsi"/>
          <w:sz w:val="24"/>
          <w:szCs w:val="24"/>
        </w:rPr>
        <w:t xml:space="preserve">stiprinot atgriezenisko saiti, veidot </w:t>
      </w:r>
      <w:r w:rsidR="003D67C1" w:rsidRPr="00E650F6">
        <w:rPr>
          <w:rFonts w:cstheme="minorHAnsi"/>
          <w:sz w:val="24"/>
          <w:szCs w:val="24"/>
        </w:rPr>
        <w:t>indivīdos</w:t>
      </w:r>
      <w:r w:rsidRPr="00E650F6">
        <w:rPr>
          <w:rFonts w:cstheme="minorHAnsi"/>
          <w:sz w:val="24"/>
          <w:szCs w:val="24"/>
        </w:rPr>
        <w:t xml:space="preserve"> prasmes un ieradumus izmantot redakcionāli un sociāli atbildīgu saturu, kas atspoguļo sabiedriski nozīmīgas tēmas, sniedz kvalitatīvas izglītības un izklaides iespējas. Auditorijas prasmes kritiski uztvert un izvērtēt mediju saturu un mērķus ir </w:t>
      </w:r>
      <w:r w:rsidR="00C96DA4" w:rsidRPr="00E650F6">
        <w:rPr>
          <w:rFonts w:cstheme="minorHAnsi"/>
          <w:sz w:val="24"/>
          <w:szCs w:val="24"/>
        </w:rPr>
        <w:t>svarīgs</w:t>
      </w:r>
      <w:r w:rsidR="003D67C1" w:rsidRPr="00E650F6">
        <w:rPr>
          <w:rFonts w:cstheme="minorHAnsi"/>
          <w:sz w:val="24"/>
          <w:szCs w:val="24"/>
        </w:rPr>
        <w:t xml:space="preserve"> pamats</w:t>
      </w:r>
      <w:r w:rsidRPr="00E650F6">
        <w:rPr>
          <w:rFonts w:cstheme="minorHAnsi"/>
          <w:sz w:val="24"/>
          <w:szCs w:val="24"/>
        </w:rPr>
        <w:t xml:space="preserve"> indivīd</w:t>
      </w:r>
      <w:r w:rsidR="003D67C1" w:rsidRPr="00E650F6">
        <w:rPr>
          <w:rFonts w:cstheme="minorHAnsi"/>
          <w:sz w:val="24"/>
          <w:szCs w:val="24"/>
        </w:rPr>
        <w:t>a</w:t>
      </w:r>
      <w:r w:rsidRPr="00E650F6">
        <w:rPr>
          <w:rFonts w:cstheme="minorHAnsi"/>
          <w:sz w:val="24"/>
          <w:szCs w:val="24"/>
        </w:rPr>
        <w:t xml:space="preserve"> un visas sabiedrības drošumspējas stiprināšanā.</w:t>
      </w:r>
    </w:p>
    <w:p w14:paraId="6768F124" w14:textId="77777777" w:rsidR="00B32F27" w:rsidRPr="00E650F6" w:rsidRDefault="00B32F27" w:rsidP="00B32F27">
      <w:pPr>
        <w:pStyle w:val="Sarakstarindkopa"/>
        <w:spacing w:after="0" w:line="240" w:lineRule="auto"/>
        <w:ind w:left="0"/>
        <w:jc w:val="both"/>
        <w:rPr>
          <w:rFonts w:cstheme="minorHAnsi"/>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5"/>
      </w:tblGrid>
      <w:tr w:rsidR="00B32F27" w:rsidRPr="00E650F6" w14:paraId="1A1D4DB3" w14:textId="77777777" w:rsidTr="00B1167F">
        <w:trPr>
          <w:trHeight w:val="37"/>
        </w:trPr>
        <w:tc>
          <w:tcPr>
            <w:tcW w:w="9185" w:type="dxa"/>
            <w:shd w:val="clear" w:color="auto" w:fill="D9D9D9" w:themeFill="background1" w:themeFillShade="D9"/>
          </w:tcPr>
          <w:p w14:paraId="246A391A" w14:textId="6D3ED00D" w:rsidR="00B32F27" w:rsidRPr="00E650F6" w:rsidRDefault="00B32F27" w:rsidP="00AA5B92">
            <w:pPr>
              <w:pStyle w:val="Sarakstarindkopa"/>
              <w:spacing w:after="0" w:line="240" w:lineRule="auto"/>
              <w:ind w:left="0"/>
              <w:jc w:val="both"/>
              <w:rPr>
                <w:rFonts w:cstheme="minorHAnsi"/>
                <w:sz w:val="24"/>
                <w:szCs w:val="24"/>
              </w:rPr>
            </w:pPr>
            <w:r w:rsidRPr="00E650F6">
              <w:rPr>
                <w:rFonts w:cstheme="minorHAnsi"/>
                <w:b/>
                <w:sz w:val="24"/>
                <w:szCs w:val="24"/>
              </w:rPr>
              <w:t>Šā virziena ietvaros analizēsim auditorijas vajadzības</w:t>
            </w:r>
            <w:r w:rsidR="009E6BCF" w:rsidRPr="00E650F6">
              <w:rPr>
                <w:rFonts w:cstheme="minorHAnsi"/>
                <w:b/>
                <w:sz w:val="24"/>
                <w:szCs w:val="24"/>
              </w:rPr>
              <w:t>;</w:t>
            </w:r>
            <w:r w:rsidRPr="00E650F6">
              <w:rPr>
                <w:rFonts w:cstheme="minorHAnsi"/>
                <w:b/>
                <w:sz w:val="24"/>
                <w:szCs w:val="24"/>
              </w:rPr>
              <w:t xml:space="preserve"> stiprināsim sabiedrības uzticēšanos saturam un emocionālo piesaisti sabiedrisko un komerciālo raidorganizāciju zīmoliem</w:t>
            </w:r>
            <w:r w:rsidR="009E6BCF" w:rsidRPr="00E650F6">
              <w:rPr>
                <w:rFonts w:cstheme="minorHAnsi"/>
                <w:b/>
                <w:sz w:val="24"/>
                <w:szCs w:val="24"/>
              </w:rPr>
              <w:t>;</w:t>
            </w:r>
            <w:r w:rsidR="003D67C1" w:rsidRPr="00E650F6">
              <w:rPr>
                <w:rFonts w:cstheme="minorHAnsi"/>
                <w:b/>
                <w:sz w:val="24"/>
                <w:szCs w:val="24"/>
              </w:rPr>
              <w:t xml:space="preserve"> veicināsim</w:t>
            </w:r>
            <w:r w:rsidRPr="00E650F6">
              <w:rPr>
                <w:rFonts w:cstheme="minorHAnsi"/>
                <w:b/>
                <w:sz w:val="24"/>
                <w:szCs w:val="24"/>
              </w:rPr>
              <w:t xml:space="preserve"> atgriezenisko saiti</w:t>
            </w:r>
            <w:r w:rsidR="009E6BCF" w:rsidRPr="00E650F6">
              <w:rPr>
                <w:rFonts w:cstheme="minorHAnsi"/>
                <w:b/>
                <w:kern w:val="24"/>
                <w:sz w:val="24"/>
                <w:szCs w:val="24"/>
                <w:lang w:eastAsia="lv-LV"/>
              </w:rPr>
              <w:t>;</w:t>
            </w:r>
            <w:r w:rsidR="009C3F00" w:rsidRPr="00E650F6">
              <w:rPr>
                <w:rFonts w:cstheme="minorHAnsi"/>
                <w:b/>
                <w:kern w:val="24"/>
                <w:sz w:val="24"/>
                <w:szCs w:val="24"/>
                <w:lang w:eastAsia="lv-LV"/>
              </w:rPr>
              <w:t xml:space="preserve"> veicināsim </w:t>
            </w:r>
            <w:r w:rsidRPr="00E650F6">
              <w:rPr>
                <w:rFonts w:cstheme="minorHAnsi"/>
                <w:b/>
                <w:sz w:val="24"/>
                <w:szCs w:val="24"/>
              </w:rPr>
              <w:t>raidorganizāciju aktīvu iesaisti mediju un informācijpratības uzlabošanā sabiedrībā un mediju vidē</w:t>
            </w:r>
            <w:r w:rsidR="009E6BCF" w:rsidRPr="00E650F6">
              <w:rPr>
                <w:rFonts w:cstheme="minorHAnsi"/>
                <w:b/>
                <w:sz w:val="24"/>
                <w:szCs w:val="24"/>
              </w:rPr>
              <w:t>;</w:t>
            </w:r>
            <w:r w:rsidRPr="00E650F6">
              <w:rPr>
                <w:rFonts w:cstheme="minorHAnsi"/>
                <w:b/>
                <w:sz w:val="24"/>
                <w:szCs w:val="24"/>
              </w:rPr>
              <w:t xml:space="preserve"> </w:t>
            </w:r>
          </w:p>
        </w:tc>
      </w:tr>
    </w:tbl>
    <w:p w14:paraId="713A88CB" w14:textId="77777777" w:rsidR="00B32F27" w:rsidRPr="00E650F6" w:rsidRDefault="00B32F27" w:rsidP="00EC5013">
      <w:pPr>
        <w:spacing w:after="0" w:line="240" w:lineRule="auto"/>
        <w:jc w:val="both"/>
        <w:rPr>
          <w:rFonts w:cstheme="minorHAnsi"/>
          <w:sz w:val="24"/>
          <w:szCs w:val="24"/>
        </w:rPr>
      </w:pPr>
    </w:p>
    <w:p w14:paraId="2B85EEB3" w14:textId="77777777" w:rsidR="005A3C1A" w:rsidRPr="00E650F6" w:rsidRDefault="005A3C1A" w:rsidP="00EC5013">
      <w:pPr>
        <w:spacing w:after="0" w:line="240" w:lineRule="auto"/>
        <w:jc w:val="both"/>
        <w:rPr>
          <w:rFonts w:cstheme="minorHAnsi"/>
          <w:sz w:val="24"/>
          <w:szCs w:val="24"/>
        </w:rPr>
      </w:pPr>
    </w:p>
    <w:p w14:paraId="6D9EB97F" w14:textId="77777777" w:rsidR="00B32F27" w:rsidRPr="00E650F6" w:rsidRDefault="00B32F27" w:rsidP="00B32F27">
      <w:pPr>
        <w:spacing w:after="0" w:line="240" w:lineRule="auto"/>
        <w:jc w:val="both"/>
        <w:rPr>
          <w:rFonts w:cstheme="minorHAnsi"/>
          <w:b/>
          <w:sz w:val="24"/>
          <w:szCs w:val="24"/>
        </w:rPr>
      </w:pPr>
      <w:r w:rsidRPr="00E650F6">
        <w:rPr>
          <w:rFonts w:cstheme="minorHAnsi"/>
          <w:b/>
          <w:sz w:val="24"/>
          <w:szCs w:val="24"/>
        </w:rPr>
        <w:t>Uzdevumi:</w:t>
      </w:r>
    </w:p>
    <w:p w14:paraId="7D3F30BF" w14:textId="4C235303" w:rsidR="00B32F27" w:rsidRPr="001928B2" w:rsidRDefault="00B32F27" w:rsidP="00574239">
      <w:pPr>
        <w:pStyle w:val="Sarakstarindkopa"/>
        <w:numPr>
          <w:ilvl w:val="1"/>
          <w:numId w:val="12"/>
        </w:numPr>
        <w:spacing w:after="0" w:line="240" w:lineRule="auto"/>
        <w:jc w:val="both"/>
        <w:rPr>
          <w:rFonts w:cstheme="minorHAnsi"/>
          <w:sz w:val="24"/>
          <w:szCs w:val="24"/>
        </w:rPr>
      </w:pPr>
      <w:r w:rsidRPr="001928B2">
        <w:rPr>
          <w:rFonts w:cstheme="minorHAnsi"/>
          <w:sz w:val="24"/>
          <w:szCs w:val="24"/>
        </w:rPr>
        <w:t>Apzināt auditorijas vajadzības un veicināt mediju pielāgošanos auditorijas vajadzībām (mediji ir tur, kur ir to auditorija);</w:t>
      </w:r>
    </w:p>
    <w:p w14:paraId="7C3E1A13" w14:textId="6427B395" w:rsidR="00B32F27" w:rsidRPr="001928B2" w:rsidRDefault="00B32F27" w:rsidP="00574239">
      <w:pPr>
        <w:pStyle w:val="Sarakstarindkopa"/>
        <w:numPr>
          <w:ilvl w:val="1"/>
          <w:numId w:val="12"/>
        </w:numPr>
        <w:spacing w:after="0" w:line="240" w:lineRule="auto"/>
        <w:jc w:val="both"/>
        <w:rPr>
          <w:rFonts w:cstheme="minorHAnsi"/>
          <w:sz w:val="24"/>
          <w:szCs w:val="24"/>
        </w:rPr>
      </w:pPr>
      <w:r w:rsidRPr="001928B2">
        <w:rPr>
          <w:rFonts w:cstheme="minorHAnsi"/>
          <w:sz w:val="24"/>
          <w:szCs w:val="24"/>
        </w:rPr>
        <w:t>Veicināt mediju un informācijpratību sabiedrībā un mediju vidē;</w:t>
      </w:r>
    </w:p>
    <w:p w14:paraId="690BA7C5" w14:textId="77777777" w:rsidR="00B32F27" w:rsidRPr="00E650F6" w:rsidRDefault="00B32F27" w:rsidP="00574239">
      <w:pPr>
        <w:pStyle w:val="Sarakstarindkopa"/>
        <w:numPr>
          <w:ilvl w:val="1"/>
          <w:numId w:val="12"/>
        </w:numPr>
        <w:spacing w:after="0" w:line="240" w:lineRule="auto"/>
        <w:ind w:left="1418" w:hanging="567"/>
        <w:jc w:val="both"/>
        <w:rPr>
          <w:rFonts w:cstheme="minorHAnsi"/>
          <w:sz w:val="24"/>
          <w:szCs w:val="24"/>
        </w:rPr>
      </w:pPr>
      <w:r w:rsidRPr="00E650F6">
        <w:rPr>
          <w:rFonts w:cstheme="minorHAnsi"/>
          <w:sz w:val="24"/>
          <w:szCs w:val="24"/>
        </w:rPr>
        <w:t>Veidot ciešu saikni</w:t>
      </w:r>
      <w:r w:rsidR="00635C6F" w:rsidRPr="00E650F6">
        <w:rPr>
          <w:rFonts w:cstheme="minorHAnsi"/>
          <w:sz w:val="24"/>
          <w:szCs w:val="24"/>
        </w:rPr>
        <w:t xml:space="preserve"> un dialoga attiecības</w:t>
      </w:r>
      <w:r w:rsidRPr="00E650F6">
        <w:rPr>
          <w:rFonts w:cstheme="minorHAnsi"/>
          <w:sz w:val="24"/>
          <w:szCs w:val="24"/>
        </w:rPr>
        <w:t xml:space="preserve"> ar sabiedrību;</w:t>
      </w:r>
    </w:p>
    <w:p w14:paraId="76057029" w14:textId="77777777" w:rsidR="00B32F27" w:rsidRPr="00E650F6" w:rsidRDefault="003772DD" w:rsidP="00574239">
      <w:pPr>
        <w:pStyle w:val="Sarakstarindkopa"/>
        <w:numPr>
          <w:ilvl w:val="1"/>
          <w:numId w:val="12"/>
        </w:numPr>
        <w:spacing w:after="0" w:line="240" w:lineRule="auto"/>
        <w:ind w:left="1418" w:hanging="567"/>
        <w:jc w:val="both"/>
        <w:rPr>
          <w:rFonts w:cstheme="minorHAnsi"/>
          <w:sz w:val="24"/>
          <w:szCs w:val="24"/>
        </w:rPr>
      </w:pPr>
      <w:r w:rsidRPr="00E650F6">
        <w:rPr>
          <w:rFonts w:cstheme="minorHAnsi"/>
          <w:sz w:val="24"/>
          <w:szCs w:val="24"/>
        </w:rPr>
        <w:t>Attīstīt gados jauna</w:t>
      </w:r>
      <w:r w:rsidR="00956F87" w:rsidRPr="00E650F6">
        <w:rPr>
          <w:rFonts w:cstheme="minorHAnsi"/>
          <w:sz w:val="24"/>
          <w:szCs w:val="24"/>
        </w:rPr>
        <w:t>i</w:t>
      </w:r>
      <w:r w:rsidRPr="00E650F6">
        <w:rPr>
          <w:rFonts w:cstheme="minorHAnsi"/>
          <w:sz w:val="24"/>
          <w:szCs w:val="24"/>
        </w:rPr>
        <w:t xml:space="preserve"> auditorijai piemērotu saturu un formas.</w:t>
      </w:r>
    </w:p>
    <w:p w14:paraId="5946382E" w14:textId="77777777" w:rsidR="00A31771" w:rsidRDefault="00A31771" w:rsidP="00B32F27">
      <w:pPr>
        <w:spacing w:after="0" w:line="240" w:lineRule="auto"/>
        <w:jc w:val="both"/>
        <w:rPr>
          <w:rFonts w:cstheme="minorHAnsi"/>
          <w:b/>
          <w:sz w:val="24"/>
          <w:szCs w:val="24"/>
        </w:rPr>
      </w:pPr>
    </w:p>
    <w:p w14:paraId="03085968" w14:textId="248177AA" w:rsidR="00B32F27" w:rsidRPr="00E650F6" w:rsidRDefault="00766C7F" w:rsidP="00B32F27">
      <w:pPr>
        <w:spacing w:after="0" w:line="240" w:lineRule="auto"/>
        <w:jc w:val="both"/>
        <w:rPr>
          <w:rFonts w:cstheme="minorHAnsi"/>
          <w:b/>
          <w:sz w:val="24"/>
          <w:szCs w:val="24"/>
        </w:rPr>
      </w:pPr>
      <w:r w:rsidRPr="00E650F6">
        <w:rPr>
          <w:rFonts w:cstheme="minorHAnsi"/>
          <w:b/>
          <w:sz w:val="24"/>
          <w:szCs w:val="24"/>
        </w:rPr>
        <w:t>R</w:t>
      </w:r>
      <w:r w:rsidR="00B32F27" w:rsidRPr="00E650F6">
        <w:rPr>
          <w:rFonts w:cstheme="minorHAnsi"/>
          <w:b/>
          <w:sz w:val="24"/>
          <w:szCs w:val="24"/>
        </w:rPr>
        <w:t>ezultatīvie rādītāji:</w:t>
      </w:r>
    </w:p>
    <w:tbl>
      <w:tblPr>
        <w:tblW w:w="4982"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66"/>
        <w:gridCol w:w="5873"/>
        <w:gridCol w:w="1034"/>
        <w:gridCol w:w="1049"/>
      </w:tblGrid>
      <w:tr w:rsidR="00B32F27" w:rsidRPr="00E650F6" w14:paraId="53222637" w14:textId="77777777" w:rsidTr="00904D40">
        <w:trPr>
          <w:trHeight w:val="822"/>
          <w:tblCellSpacing w:w="15" w:type="dxa"/>
        </w:trPr>
        <w:tc>
          <w:tcPr>
            <w:tcW w:w="1021" w:type="dxa"/>
            <w:tcBorders>
              <w:top w:val="outset" w:sz="6" w:space="0" w:color="auto"/>
              <w:left w:val="outset" w:sz="6" w:space="0" w:color="auto"/>
              <w:bottom w:val="outset" w:sz="6" w:space="0" w:color="auto"/>
              <w:right w:val="outset" w:sz="6" w:space="0" w:color="auto"/>
            </w:tcBorders>
            <w:hideMark/>
          </w:tcPr>
          <w:p w14:paraId="649C58DD" w14:textId="77777777" w:rsidR="00904D40" w:rsidRPr="00E650F6" w:rsidRDefault="00904D40" w:rsidP="00B43EDE">
            <w:pPr>
              <w:spacing w:after="0" w:line="240" w:lineRule="auto"/>
              <w:jc w:val="center"/>
              <w:rPr>
                <w:rFonts w:eastAsia="Times New Roman" w:cs="Times New Roman"/>
                <w:b/>
                <w:i/>
                <w:iCs/>
                <w:sz w:val="24"/>
                <w:szCs w:val="24"/>
                <w:lang w:eastAsia="lv-LV"/>
              </w:rPr>
            </w:pPr>
          </w:p>
          <w:p w14:paraId="725A9FD4" w14:textId="77777777" w:rsidR="00B32F27" w:rsidRPr="00E650F6" w:rsidRDefault="00B32F27" w:rsidP="00B43EDE">
            <w:pPr>
              <w:spacing w:after="0" w:line="240" w:lineRule="auto"/>
              <w:jc w:val="center"/>
              <w:rPr>
                <w:rFonts w:eastAsia="Times New Roman" w:cs="Times New Roman"/>
                <w:b/>
                <w:i/>
                <w:iCs/>
                <w:sz w:val="24"/>
                <w:szCs w:val="24"/>
                <w:lang w:eastAsia="lv-LV"/>
              </w:rPr>
            </w:pPr>
            <w:r w:rsidRPr="00E650F6">
              <w:rPr>
                <w:rFonts w:eastAsia="Times New Roman" w:cs="Times New Roman"/>
                <w:b/>
                <w:i/>
                <w:iCs/>
                <w:sz w:val="24"/>
                <w:szCs w:val="24"/>
                <w:lang w:eastAsia="lv-LV"/>
              </w:rPr>
              <w:t>Indekss</w:t>
            </w:r>
          </w:p>
        </w:tc>
        <w:tc>
          <w:tcPr>
            <w:tcW w:w="5840" w:type="dxa"/>
            <w:tcBorders>
              <w:top w:val="outset" w:sz="6" w:space="0" w:color="auto"/>
              <w:left w:val="outset" w:sz="6" w:space="0" w:color="auto"/>
              <w:bottom w:val="outset" w:sz="6" w:space="0" w:color="auto"/>
              <w:right w:val="outset" w:sz="6" w:space="0" w:color="auto"/>
            </w:tcBorders>
            <w:vAlign w:val="center"/>
            <w:hideMark/>
          </w:tcPr>
          <w:p w14:paraId="19B278F0"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Rezultatīvais rādītājs</w:t>
            </w:r>
          </w:p>
        </w:tc>
        <w:tc>
          <w:tcPr>
            <w:tcW w:w="1003" w:type="dxa"/>
            <w:tcBorders>
              <w:top w:val="outset" w:sz="6" w:space="0" w:color="auto"/>
              <w:left w:val="outset" w:sz="6" w:space="0" w:color="auto"/>
              <w:bottom w:val="outset" w:sz="6" w:space="0" w:color="auto"/>
              <w:right w:val="outset" w:sz="6" w:space="0" w:color="auto"/>
            </w:tcBorders>
            <w:vAlign w:val="center"/>
            <w:hideMark/>
          </w:tcPr>
          <w:p w14:paraId="6ED64F66"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Bāzes vērtība</w:t>
            </w:r>
          </w:p>
          <w:p w14:paraId="2EB0EF72"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2017.g.</w:t>
            </w:r>
          </w:p>
        </w:tc>
        <w:tc>
          <w:tcPr>
            <w:tcW w:w="1003" w:type="dxa"/>
            <w:tcBorders>
              <w:top w:val="outset" w:sz="6" w:space="0" w:color="auto"/>
              <w:left w:val="outset" w:sz="6" w:space="0" w:color="auto"/>
              <w:bottom w:val="outset" w:sz="6" w:space="0" w:color="auto"/>
              <w:right w:val="outset" w:sz="6" w:space="0" w:color="auto"/>
            </w:tcBorders>
            <w:vAlign w:val="center"/>
            <w:hideMark/>
          </w:tcPr>
          <w:p w14:paraId="54DEB7C3"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Mērķa vērtība</w:t>
            </w:r>
          </w:p>
          <w:p w14:paraId="7F3C9B63" w14:textId="77777777" w:rsidR="00B32F27" w:rsidRPr="00E650F6" w:rsidRDefault="00B32F27" w:rsidP="00B43EDE">
            <w:pPr>
              <w:spacing w:after="0" w:line="240" w:lineRule="auto"/>
              <w:jc w:val="center"/>
              <w:rPr>
                <w:rFonts w:eastAsia="Times New Roman" w:cs="Times New Roman"/>
                <w:b/>
                <w:i/>
                <w:sz w:val="24"/>
                <w:szCs w:val="24"/>
                <w:lang w:eastAsia="lv-LV"/>
              </w:rPr>
            </w:pPr>
            <w:r w:rsidRPr="00E650F6">
              <w:rPr>
                <w:rFonts w:eastAsia="Times New Roman" w:cs="Times New Roman"/>
                <w:b/>
                <w:i/>
                <w:sz w:val="24"/>
                <w:szCs w:val="24"/>
                <w:lang w:eastAsia="lv-LV"/>
              </w:rPr>
              <w:t>2022.g.</w:t>
            </w:r>
          </w:p>
        </w:tc>
      </w:tr>
      <w:tr w:rsidR="00B32F27" w:rsidRPr="00E650F6" w14:paraId="0D81C868" w14:textId="77777777" w:rsidTr="00844930">
        <w:trPr>
          <w:trHeight w:val="171"/>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020F28E" w14:textId="1DC0743E" w:rsidR="00B32F27" w:rsidRPr="00E650F6" w:rsidRDefault="00347ED7" w:rsidP="00904D40">
            <w:pPr>
              <w:spacing w:after="0" w:line="240" w:lineRule="auto"/>
              <w:jc w:val="center"/>
              <w:rPr>
                <w:rFonts w:eastAsia="Times New Roman" w:cs="Times New Roman"/>
                <w:i/>
                <w:iCs/>
                <w:sz w:val="24"/>
                <w:szCs w:val="24"/>
                <w:lang w:eastAsia="lv-LV"/>
              </w:rPr>
            </w:pPr>
            <w:r>
              <w:rPr>
                <w:rFonts w:eastAsia="Times New Roman" w:cs="Times New Roman"/>
                <w:i/>
                <w:iCs/>
                <w:sz w:val="24"/>
                <w:szCs w:val="24"/>
                <w:lang w:eastAsia="lv-LV"/>
              </w:rPr>
              <w:t>C</w:t>
            </w:r>
            <w:r w:rsidR="00B32F27" w:rsidRPr="00E650F6">
              <w:rPr>
                <w:rFonts w:eastAsia="Times New Roman" w:cs="Times New Roman"/>
                <w:i/>
                <w:iCs/>
                <w:sz w:val="24"/>
                <w:szCs w:val="24"/>
                <w:lang w:eastAsia="lv-LV"/>
              </w:rPr>
              <w:t>-</w:t>
            </w:r>
            <w:r w:rsidR="007E4B94" w:rsidRPr="00E650F6">
              <w:rPr>
                <w:rFonts w:eastAsia="Times New Roman" w:cs="Times New Roman"/>
                <w:i/>
                <w:iCs/>
                <w:sz w:val="24"/>
                <w:szCs w:val="24"/>
                <w:lang w:eastAsia="lv-LV"/>
              </w:rPr>
              <w:t>1</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5C55A2B" w14:textId="4FDF12A0" w:rsidR="00B32F27" w:rsidRPr="00E650F6" w:rsidRDefault="00B32F27" w:rsidP="00904D40">
            <w:pPr>
              <w:spacing w:after="0" w:line="240" w:lineRule="auto"/>
              <w:jc w:val="both"/>
              <w:rPr>
                <w:rFonts w:eastAsia="Times New Roman" w:cs="Times New Roman"/>
                <w:sz w:val="24"/>
                <w:szCs w:val="24"/>
                <w:lang w:eastAsia="lv-LV"/>
              </w:rPr>
            </w:pPr>
            <w:r w:rsidRPr="00E650F6">
              <w:rPr>
                <w:rFonts w:cstheme="minorHAnsi"/>
                <w:sz w:val="24"/>
                <w:szCs w:val="24"/>
              </w:rPr>
              <w:t>Sabiedrības uzticēšanās sabiedriskaj</w:t>
            </w:r>
            <w:r w:rsidR="00935EA1" w:rsidRPr="00E650F6">
              <w:rPr>
                <w:rFonts w:cstheme="minorHAnsi"/>
                <w:sz w:val="24"/>
                <w:szCs w:val="24"/>
              </w:rPr>
              <w:t xml:space="preserve">ai televīzijai </w:t>
            </w:r>
            <w:r w:rsidRPr="00E650F6">
              <w:rPr>
                <w:rFonts w:cstheme="minorHAnsi"/>
                <w:sz w:val="24"/>
                <w:szCs w:val="24"/>
              </w:rPr>
              <w:t>(uzticas/daļēji uzticas no kopējā skaita)</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5F210B3F" w14:textId="77777777" w:rsidR="00B32F27" w:rsidRPr="00E650F6" w:rsidRDefault="00B32F27"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7</w:t>
            </w:r>
            <w:r w:rsidR="00914C91" w:rsidRPr="00E650F6">
              <w:rPr>
                <w:rFonts w:eastAsia="Times New Roman" w:cs="Times New Roman"/>
                <w:sz w:val="24"/>
                <w:szCs w:val="24"/>
                <w:lang w:eastAsia="lv-LV"/>
              </w:rPr>
              <w:t>2</w:t>
            </w:r>
            <w:r w:rsidRPr="00E650F6">
              <w:rPr>
                <w:rFonts w:eastAsia="Times New Roman" w:cs="Times New Roman"/>
                <w:sz w:val="24"/>
                <w:szCs w:val="24"/>
                <w:lang w:eastAsia="lv-LV"/>
              </w:rPr>
              <w:t>%</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11B951BF" w14:textId="77777777" w:rsidR="00B32F27" w:rsidRPr="00E650F6" w:rsidRDefault="00914C91"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7</w:t>
            </w:r>
            <w:r w:rsidR="003D67C1" w:rsidRPr="00E650F6">
              <w:rPr>
                <w:rFonts w:eastAsia="Times New Roman" w:cs="Times New Roman"/>
                <w:sz w:val="24"/>
                <w:szCs w:val="24"/>
                <w:lang w:eastAsia="lv-LV"/>
              </w:rPr>
              <w:t>4</w:t>
            </w:r>
            <w:r w:rsidR="00B32F27" w:rsidRPr="00E650F6">
              <w:rPr>
                <w:rFonts w:eastAsia="Times New Roman" w:cs="Times New Roman"/>
                <w:sz w:val="24"/>
                <w:szCs w:val="24"/>
                <w:lang w:eastAsia="lv-LV"/>
              </w:rPr>
              <w:t>%</w:t>
            </w:r>
          </w:p>
        </w:tc>
      </w:tr>
      <w:tr w:rsidR="00935EA1" w:rsidRPr="00E650F6" w14:paraId="0273C663" w14:textId="77777777" w:rsidTr="00844930">
        <w:trPr>
          <w:trHeight w:val="580"/>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6F20437" w14:textId="7B382930" w:rsidR="00935EA1" w:rsidRPr="00E650F6" w:rsidRDefault="00347ED7" w:rsidP="00904D40">
            <w:pPr>
              <w:spacing w:after="0" w:line="240" w:lineRule="auto"/>
              <w:jc w:val="center"/>
              <w:rPr>
                <w:rFonts w:eastAsia="Times New Roman" w:cs="Times New Roman"/>
                <w:i/>
                <w:iCs/>
                <w:sz w:val="24"/>
                <w:szCs w:val="24"/>
                <w:lang w:eastAsia="lv-LV"/>
              </w:rPr>
            </w:pPr>
            <w:r>
              <w:rPr>
                <w:rFonts w:eastAsia="Times New Roman" w:cs="Times New Roman"/>
                <w:i/>
                <w:iCs/>
                <w:sz w:val="24"/>
                <w:szCs w:val="24"/>
                <w:lang w:eastAsia="lv-LV"/>
              </w:rPr>
              <w:t>C</w:t>
            </w:r>
            <w:r w:rsidR="00935EA1" w:rsidRPr="00E650F6">
              <w:rPr>
                <w:rFonts w:eastAsia="Times New Roman" w:cs="Times New Roman"/>
                <w:i/>
                <w:iCs/>
                <w:sz w:val="24"/>
                <w:szCs w:val="24"/>
                <w:lang w:eastAsia="lv-LV"/>
              </w:rPr>
              <w:t>-</w:t>
            </w:r>
            <w:r w:rsidR="007E4B94" w:rsidRPr="00E650F6">
              <w:rPr>
                <w:rFonts w:eastAsia="Times New Roman" w:cs="Times New Roman"/>
                <w:i/>
                <w:iCs/>
                <w:sz w:val="24"/>
                <w:szCs w:val="24"/>
                <w:lang w:eastAsia="lv-LV"/>
              </w:rPr>
              <w:t>2</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EBD5A08" w14:textId="5CF0D8A5" w:rsidR="00935EA1" w:rsidRPr="00E650F6" w:rsidRDefault="00935EA1" w:rsidP="00844930">
            <w:pPr>
              <w:spacing w:after="0" w:line="240" w:lineRule="auto"/>
              <w:jc w:val="both"/>
              <w:rPr>
                <w:rFonts w:cstheme="minorHAnsi"/>
                <w:sz w:val="24"/>
                <w:szCs w:val="24"/>
              </w:rPr>
            </w:pPr>
            <w:r w:rsidRPr="00E650F6">
              <w:rPr>
                <w:rFonts w:cstheme="minorHAnsi"/>
                <w:sz w:val="24"/>
                <w:szCs w:val="24"/>
              </w:rPr>
              <w:t>Sabiedrības uzticēšanās sabiedriskajam radio (uzticas/daļēji uzticas no kopējā skaita)</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133C530" w14:textId="77777777" w:rsidR="00935EA1" w:rsidRPr="00E650F6" w:rsidRDefault="00914C91"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82%</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A20AC02" w14:textId="77777777" w:rsidR="00935EA1" w:rsidRPr="00E650F6" w:rsidRDefault="00914C91"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8</w:t>
            </w:r>
            <w:r w:rsidR="00C05FE9" w:rsidRPr="00E650F6">
              <w:rPr>
                <w:rFonts w:eastAsia="Times New Roman" w:cs="Times New Roman"/>
                <w:sz w:val="24"/>
                <w:szCs w:val="24"/>
                <w:lang w:eastAsia="lv-LV"/>
              </w:rPr>
              <w:t>4</w:t>
            </w:r>
            <w:r w:rsidRPr="00E650F6">
              <w:rPr>
                <w:rFonts w:eastAsia="Times New Roman" w:cs="Times New Roman"/>
                <w:sz w:val="24"/>
                <w:szCs w:val="24"/>
                <w:lang w:eastAsia="lv-LV"/>
              </w:rPr>
              <w:t>%</w:t>
            </w:r>
          </w:p>
        </w:tc>
      </w:tr>
      <w:tr w:rsidR="00B32F27" w:rsidRPr="00E650F6" w14:paraId="4ABBDAF4" w14:textId="77777777" w:rsidTr="00844930">
        <w:trPr>
          <w:trHeight w:val="594"/>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E8E6888" w14:textId="34911F42" w:rsidR="00B32F27" w:rsidRPr="00E650F6" w:rsidRDefault="00347ED7" w:rsidP="00904D40">
            <w:pPr>
              <w:spacing w:after="0" w:line="240" w:lineRule="auto"/>
              <w:jc w:val="center"/>
              <w:rPr>
                <w:rFonts w:eastAsia="Times New Roman" w:cs="Times New Roman"/>
                <w:i/>
                <w:iCs/>
                <w:sz w:val="24"/>
                <w:szCs w:val="24"/>
                <w:lang w:eastAsia="lv-LV"/>
              </w:rPr>
            </w:pPr>
            <w:r>
              <w:rPr>
                <w:rFonts w:eastAsia="Times New Roman" w:cs="Times New Roman"/>
                <w:i/>
                <w:iCs/>
                <w:sz w:val="24"/>
                <w:szCs w:val="24"/>
                <w:lang w:eastAsia="lv-LV"/>
              </w:rPr>
              <w:t>C</w:t>
            </w:r>
            <w:r w:rsidR="00B32F27" w:rsidRPr="00E650F6">
              <w:rPr>
                <w:rFonts w:eastAsia="Times New Roman" w:cs="Times New Roman"/>
                <w:i/>
                <w:iCs/>
                <w:sz w:val="24"/>
                <w:szCs w:val="24"/>
                <w:lang w:eastAsia="lv-LV"/>
              </w:rPr>
              <w:t>-</w:t>
            </w:r>
            <w:r w:rsidR="007E4B94" w:rsidRPr="00E650F6">
              <w:rPr>
                <w:rFonts w:eastAsia="Times New Roman" w:cs="Times New Roman"/>
                <w:i/>
                <w:iCs/>
                <w:sz w:val="24"/>
                <w:szCs w:val="24"/>
                <w:lang w:eastAsia="lv-LV"/>
              </w:rPr>
              <w:t>3</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84CF576" w14:textId="45F44024" w:rsidR="002E6B69" w:rsidRPr="00E650F6" w:rsidRDefault="00B32F27" w:rsidP="00904D40">
            <w:pPr>
              <w:spacing w:after="0" w:line="240" w:lineRule="auto"/>
              <w:jc w:val="both"/>
              <w:rPr>
                <w:rFonts w:eastAsia="Times New Roman" w:cs="Times New Roman"/>
                <w:sz w:val="24"/>
                <w:szCs w:val="24"/>
                <w:lang w:eastAsia="lv-LV"/>
              </w:rPr>
            </w:pPr>
            <w:r w:rsidRPr="00E650F6">
              <w:rPr>
                <w:rFonts w:cstheme="minorHAnsi"/>
                <w:sz w:val="24"/>
                <w:szCs w:val="24"/>
              </w:rPr>
              <w:t xml:space="preserve">Sabiedrības uzticēšanās TV (uzticas/daļēji uzticas no </w:t>
            </w:r>
            <w:r w:rsidR="00427D52" w:rsidRPr="00E650F6">
              <w:rPr>
                <w:rFonts w:cstheme="minorHAnsi"/>
                <w:sz w:val="24"/>
                <w:szCs w:val="24"/>
              </w:rPr>
              <w:t>regulāro skatītāju</w:t>
            </w:r>
            <w:r w:rsidRPr="00E650F6">
              <w:rPr>
                <w:rFonts w:cstheme="minorHAnsi"/>
                <w:sz w:val="24"/>
                <w:szCs w:val="24"/>
              </w:rPr>
              <w:t xml:space="preserve"> skaita)</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B71885C" w14:textId="77777777" w:rsidR="00B32F27" w:rsidRPr="00E650F6" w:rsidRDefault="00B32F27"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59 %</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D88F8C1" w14:textId="77777777" w:rsidR="00B32F27" w:rsidRPr="00E650F6" w:rsidRDefault="00914C91"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60</w:t>
            </w:r>
            <w:r w:rsidR="00B32F27" w:rsidRPr="00E650F6">
              <w:rPr>
                <w:rFonts w:eastAsia="Times New Roman" w:cs="Times New Roman"/>
                <w:sz w:val="24"/>
                <w:szCs w:val="24"/>
                <w:lang w:eastAsia="lv-LV"/>
              </w:rPr>
              <w:t xml:space="preserve"> %</w:t>
            </w:r>
          </w:p>
        </w:tc>
      </w:tr>
      <w:tr w:rsidR="00B32F27" w:rsidRPr="00E650F6" w14:paraId="04252BB7" w14:textId="77777777" w:rsidTr="00844930">
        <w:trPr>
          <w:trHeight w:val="39"/>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3CBB07D" w14:textId="3E68F487" w:rsidR="00B32F27" w:rsidRPr="00E650F6" w:rsidRDefault="00347ED7" w:rsidP="00904D40">
            <w:pPr>
              <w:spacing w:after="0" w:line="240" w:lineRule="auto"/>
              <w:jc w:val="center"/>
              <w:rPr>
                <w:rFonts w:eastAsia="Times New Roman" w:cs="Times New Roman"/>
                <w:i/>
                <w:iCs/>
                <w:sz w:val="24"/>
                <w:szCs w:val="24"/>
                <w:lang w:eastAsia="lv-LV"/>
              </w:rPr>
            </w:pPr>
            <w:r>
              <w:rPr>
                <w:rFonts w:eastAsia="Times New Roman" w:cs="Times New Roman"/>
                <w:i/>
                <w:iCs/>
                <w:sz w:val="24"/>
                <w:szCs w:val="24"/>
                <w:lang w:eastAsia="lv-LV"/>
              </w:rPr>
              <w:t>C</w:t>
            </w:r>
            <w:r w:rsidR="00B32F27" w:rsidRPr="00E650F6">
              <w:rPr>
                <w:rFonts w:eastAsia="Times New Roman" w:cs="Times New Roman"/>
                <w:i/>
                <w:iCs/>
                <w:sz w:val="24"/>
                <w:szCs w:val="24"/>
                <w:lang w:eastAsia="lv-LV"/>
              </w:rPr>
              <w:t>-</w:t>
            </w:r>
            <w:r w:rsidR="007E4B94" w:rsidRPr="00E650F6">
              <w:rPr>
                <w:rFonts w:eastAsia="Times New Roman" w:cs="Times New Roman"/>
                <w:i/>
                <w:iCs/>
                <w:sz w:val="24"/>
                <w:szCs w:val="24"/>
                <w:lang w:eastAsia="lv-LV"/>
              </w:rPr>
              <w:t>4</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583E69D3" w14:textId="464D7939" w:rsidR="002E6B69" w:rsidRPr="00E650F6" w:rsidRDefault="00B32F27" w:rsidP="00904D40">
            <w:pPr>
              <w:spacing w:after="0" w:line="240" w:lineRule="auto"/>
              <w:rPr>
                <w:rFonts w:eastAsia="Times New Roman" w:cs="Times New Roman"/>
                <w:sz w:val="24"/>
                <w:szCs w:val="24"/>
                <w:lang w:eastAsia="lv-LV"/>
              </w:rPr>
            </w:pPr>
            <w:r w:rsidRPr="00E650F6">
              <w:rPr>
                <w:rFonts w:cstheme="minorHAnsi"/>
                <w:sz w:val="24"/>
                <w:szCs w:val="24"/>
              </w:rPr>
              <w:t xml:space="preserve">Sabiedrības uzticēšanās radio (uzticas/daļēji uzticas no </w:t>
            </w:r>
            <w:r w:rsidR="00427D52" w:rsidRPr="00E650F6">
              <w:rPr>
                <w:rFonts w:cstheme="minorHAnsi"/>
                <w:sz w:val="24"/>
                <w:szCs w:val="24"/>
              </w:rPr>
              <w:t>regulāro klausītāju</w:t>
            </w:r>
            <w:r w:rsidRPr="00E650F6">
              <w:rPr>
                <w:rFonts w:cstheme="minorHAnsi"/>
                <w:sz w:val="24"/>
                <w:szCs w:val="24"/>
              </w:rPr>
              <w:t xml:space="preserve"> skaita)</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6D6EA941" w14:textId="77777777" w:rsidR="00B32F27" w:rsidRPr="00E650F6" w:rsidRDefault="00B32F27"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60 %</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49600824" w14:textId="77777777" w:rsidR="00B32F27" w:rsidRPr="00E650F6" w:rsidRDefault="00B32F27"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6</w:t>
            </w:r>
            <w:r w:rsidR="00C05FE9" w:rsidRPr="00E650F6">
              <w:rPr>
                <w:rFonts w:eastAsia="Times New Roman" w:cs="Times New Roman"/>
                <w:sz w:val="24"/>
                <w:szCs w:val="24"/>
                <w:lang w:eastAsia="lv-LV"/>
              </w:rPr>
              <w:t>1</w:t>
            </w:r>
            <w:r w:rsidRPr="00E650F6">
              <w:rPr>
                <w:rFonts w:eastAsia="Times New Roman" w:cs="Times New Roman"/>
                <w:sz w:val="24"/>
                <w:szCs w:val="24"/>
                <w:lang w:eastAsia="lv-LV"/>
              </w:rPr>
              <w:t xml:space="preserve"> %</w:t>
            </w:r>
          </w:p>
        </w:tc>
      </w:tr>
      <w:tr w:rsidR="00E15683" w:rsidRPr="00E650F6" w14:paraId="34A04A94" w14:textId="77777777" w:rsidTr="00844930">
        <w:trPr>
          <w:trHeight w:val="362"/>
          <w:tblCellSpacing w:w="15" w:type="dxa"/>
        </w:trPr>
        <w:tc>
          <w:tcPr>
            <w:tcW w:w="1021"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210ACEC5" w14:textId="5B79B8CE" w:rsidR="00E15683" w:rsidRPr="00E650F6" w:rsidRDefault="00347ED7" w:rsidP="00904D40">
            <w:pPr>
              <w:spacing w:after="0" w:line="240" w:lineRule="auto"/>
              <w:jc w:val="center"/>
              <w:rPr>
                <w:rFonts w:eastAsia="Times New Roman" w:cs="Times New Roman"/>
                <w:i/>
                <w:iCs/>
                <w:sz w:val="24"/>
                <w:szCs w:val="24"/>
                <w:lang w:eastAsia="lv-LV"/>
              </w:rPr>
            </w:pPr>
            <w:r>
              <w:rPr>
                <w:rFonts w:eastAsia="Times New Roman" w:cs="Times New Roman"/>
                <w:i/>
                <w:iCs/>
                <w:sz w:val="24"/>
                <w:szCs w:val="24"/>
                <w:lang w:eastAsia="lv-LV"/>
              </w:rPr>
              <w:t>C</w:t>
            </w:r>
            <w:r w:rsidR="00E15683" w:rsidRPr="00E650F6">
              <w:rPr>
                <w:rFonts w:eastAsia="Times New Roman" w:cs="Times New Roman"/>
                <w:i/>
                <w:iCs/>
                <w:sz w:val="24"/>
                <w:szCs w:val="24"/>
                <w:lang w:eastAsia="lv-LV"/>
              </w:rPr>
              <w:t>-</w:t>
            </w:r>
            <w:r w:rsidR="007E4B94" w:rsidRPr="00E650F6">
              <w:rPr>
                <w:rFonts w:eastAsia="Times New Roman" w:cs="Times New Roman"/>
                <w:i/>
                <w:iCs/>
                <w:sz w:val="24"/>
                <w:szCs w:val="24"/>
                <w:lang w:eastAsia="lv-LV"/>
              </w:rPr>
              <w:t>5</w:t>
            </w:r>
          </w:p>
        </w:tc>
        <w:tc>
          <w:tcPr>
            <w:tcW w:w="5840"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36AB1364" w14:textId="253058E0" w:rsidR="002E6B69" w:rsidRPr="00E650F6" w:rsidRDefault="00E15683" w:rsidP="00904D40">
            <w:pPr>
              <w:spacing w:after="0" w:line="240" w:lineRule="auto"/>
              <w:rPr>
                <w:rFonts w:eastAsia="Times New Roman" w:cs="Times New Roman"/>
                <w:sz w:val="24"/>
                <w:szCs w:val="24"/>
                <w:lang w:eastAsia="lv-LV"/>
              </w:rPr>
            </w:pPr>
            <w:r w:rsidRPr="00E650F6">
              <w:rPr>
                <w:rFonts w:cstheme="minorHAnsi"/>
                <w:sz w:val="24"/>
                <w:szCs w:val="24"/>
              </w:rPr>
              <w:t>Sabiedrības uzticēšanās LSM.LV (uzticas/daļēji uzticas no kopējā skaita)</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5C13A32A" w14:textId="77777777" w:rsidR="00E15683" w:rsidRPr="00E650F6" w:rsidRDefault="00427D52"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56%</w:t>
            </w:r>
          </w:p>
        </w:tc>
        <w:tc>
          <w:tcPr>
            <w:tcW w:w="1003" w:type="dxa"/>
            <w:tcBorders>
              <w:top w:val="outset" w:sz="6" w:space="0" w:color="auto"/>
              <w:left w:val="outset" w:sz="6" w:space="0" w:color="auto"/>
              <w:bottom w:val="outset" w:sz="6" w:space="0" w:color="auto"/>
              <w:right w:val="outset" w:sz="6" w:space="0" w:color="auto"/>
            </w:tcBorders>
            <w:tcMar>
              <w:top w:w="57" w:type="dxa"/>
              <w:bottom w:w="170" w:type="dxa"/>
            </w:tcMar>
            <w:vAlign w:val="center"/>
          </w:tcPr>
          <w:p w14:paraId="7867792A" w14:textId="77777777" w:rsidR="00E15683" w:rsidRPr="00E650F6" w:rsidRDefault="00341EE7" w:rsidP="00844930">
            <w:pPr>
              <w:spacing w:after="0" w:line="240" w:lineRule="auto"/>
              <w:jc w:val="center"/>
              <w:rPr>
                <w:rFonts w:eastAsia="Times New Roman" w:cs="Times New Roman"/>
                <w:sz w:val="24"/>
                <w:szCs w:val="24"/>
                <w:lang w:eastAsia="lv-LV"/>
              </w:rPr>
            </w:pPr>
            <w:r w:rsidRPr="00E650F6">
              <w:rPr>
                <w:rFonts w:eastAsia="Times New Roman" w:cs="Times New Roman"/>
                <w:sz w:val="24"/>
                <w:szCs w:val="24"/>
                <w:lang w:eastAsia="lv-LV"/>
              </w:rPr>
              <w:t>60%</w:t>
            </w:r>
          </w:p>
        </w:tc>
      </w:tr>
    </w:tbl>
    <w:p w14:paraId="046FDE82" w14:textId="77777777" w:rsidR="00427D52" w:rsidRPr="00853A38" w:rsidRDefault="00427D52" w:rsidP="00BD7ACE">
      <w:pPr>
        <w:spacing w:after="0" w:line="240" w:lineRule="auto"/>
        <w:jc w:val="both"/>
        <w:rPr>
          <w:rFonts w:cstheme="minorHAnsi"/>
          <w:sz w:val="24"/>
          <w:szCs w:val="24"/>
        </w:rPr>
      </w:pPr>
    </w:p>
    <w:p w14:paraId="7FB5C9A9" w14:textId="317806CA" w:rsidR="00853A38" w:rsidRPr="00B12F45" w:rsidRDefault="00853A38" w:rsidP="003071B9">
      <w:pPr>
        <w:spacing w:after="60" w:line="240" w:lineRule="auto"/>
        <w:jc w:val="both"/>
        <w:rPr>
          <w:rFonts w:cstheme="minorHAnsi"/>
          <w:b/>
          <w:sz w:val="24"/>
          <w:szCs w:val="24"/>
        </w:rPr>
      </w:pPr>
      <w:r w:rsidRPr="00853A38">
        <w:rPr>
          <w:rFonts w:cstheme="minorHAnsi"/>
          <w:sz w:val="24"/>
          <w:szCs w:val="24"/>
        </w:rPr>
        <w:t>[</w:t>
      </w:r>
      <w:r w:rsidR="00DC250E" w:rsidRPr="00853A38">
        <w:rPr>
          <w:rFonts w:cstheme="minorHAnsi"/>
          <w:sz w:val="24"/>
          <w:szCs w:val="24"/>
        </w:rPr>
        <w:t>3</w:t>
      </w:r>
      <w:r w:rsidR="00DC250E">
        <w:rPr>
          <w:rFonts w:cstheme="minorHAnsi"/>
          <w:sz w:val="24"/>
          <w:szCs w:val="24"/>
        </w:rPr>
        <w:t>6</w:t>
      </w:r>
      <w:r w:rsidR="00DC250E" w:rsidRPr="00853A38">
        <w:rPr>
          <w:rFonts w:cstheme="minorHAnsi"/>
          <w:sz w:val="24"/>
          <w:szCs w:val="24"/>
          <w:vertAlign w:val="superscript"/>
        </w:rPr>
        <w:t>1</w:t>
      </w:r>
      <w:r w:rsidRPr="00853A38">
        <w:rPr>
          <w:rFonts w:cstheme="minorHAnsi"/>
          <w:sz w:val="24"/>
          <w:szCs w:val="24"/>
        </w:rPr>
        <w:t xml:space="preserve">] </w:t>
      </w:r>
      <w:r w:rsidRPr="00B12F45">
        <w:rPr>
          <w:rFonts w:cstheme="minorHAnsi"/>
          <w:b/>
          <w:sz w:val="24"/>
          <w:szCs w:val="24"/>
        </w:rPr>
        <w:t xml:space="preserve">Sabiedrisko elektronisko plašsaziņas līdzekļu attīstības prioritārie mērķi ir sabiedriskā pasūtījuma veidošana un sabiedriskā pasūtījuma pārvaldība. </w:t>
      </w:r>
    </w:p>
    <w:p w14:paraId="7C06481C" w14:textId="510EE74A" w:rsidR="00853A38" w:rsidRPr="00514836" w:rsidRDefault="00853A38" w:rsidP="003071B9">
      <w:pPr>
        <w:spacing w:after="60" w:line="240" w:lineRule="auto"/>
        <w:jc w:val="both"/>
        <w:rPr>
          <w:rFonts w:cstheme="minorHAnsi"/>
          <w:sz w:val="24"/>
          <w:szCs w:val="24"/>
        </w:rPr>
      </w:pPr>
      <w:r w:rsidRPr="00853A38">
        <w:rPr>
          <w:rFonts w:cstheme="minorHAnsi"/>
          <w:sz w:val="24"/>
          <w:szCs w:val="24"/>
        </w:rPr>
        <w:t xml:space="preserve">Sabiedriskā pasūtījuma galvenos uzdevumus sabiedrības, demokrātijas, kultūras, zināšanu, radošuma un sadarbības tematiskajās jomās nosaka sabiedriskā pasūtījuma vadlīnijās, kuras vidējam termiņam izstrādā Padome, sadarbojoties un konsultējoties ar sabiedriskajiem </w:t>
      </w:r>
      <w:r w:rsidRPr="00514836">
        <w:rPr>
          <w:rFonts w:cstheme="minorHAnsi"/>
          <w:sz w:val="24"/>
          <w:szCs w:val="24"/>
        </w:rPr>
        <w:t>elektroniskajiem plašsaziņas līdzekļiem un SKP</w:t>
      </w:r>
      <w:r w:rsidR="00C636B8" w:rsidRPr="00514836">
        <w:rPr>
          <w:rFonts w:cstheme="minorHAnsi"/>
          <w:sz w:val="24"/>
          <w:szCs w:val="24"/>
        </w:rPr>
        <w:t xml:space="preserve"> (līdz SEPLP izveidei 2021.gada augustā)</w:t>
      </w:r>
      <w:r w:rsidRPr="00514836">
        <w:rPr>
          <w:rFonts w:cstheme="minorHAnsi"/>
          <w:sz w:val="24"/>
          <w:szCs w:val="24"/>
        </w:rPr>
        <w:t xml:space="preserve">. </w:t>
      </w:r>
    </w:p>
    <w:p w14:paraId="57BF37B3" w14:textId="4C71FE7D" w:rsidR="00B12F45" w:rsidRPr="00B12F45" w:rsidRDefault="00B12F45" w:rsidP="00B12F45">
      <w:pPr>
        <w:spacing w:after="60" w:line="240" w:lineRule="auto"/>
        <w:jc w:val="both"/>
        <w:rPr>
          <w:rFonts w:cstheme="minorHAnsi"/>
          <w:sz w:val="24"/>
          <w:szCs w:val="24"/>
        </w:rPr>
      </w:pPr>
      <w:r w:rsidRPr="00B12F45">
        <w:rPr>
          <w:rFonts w:cstheme="minorHAnsi"/>
          <w:sz w:val="24"/>
          <w:szCs w:val="24"/>
        </w:rPr>
        <w:lastRenderedPageBreak/>
        <w:t>[</w:t>
      </w:r>
      <w:r w:rsidR="00347ED7" w:rsidRPr="00B12F45">
        <w:rPr>
          <w:rFonts w:cstheme="minorHAnsi"/>
          <w:sz w:val="24"/>
          <w:szCs w:val="24"/>
        </w:rPr>
        <w:t>3</w:t>
      </w:r>
      <w:r w:rsidR="00347ED7">
        <w:rPr>
          <w:rFonts w:cstheme="minorHAnsi"/>
          <w:sz w:val="24"/>
          <w:szCs w:val="24"/>
        </w:rPr>
        <w:t>6</w:t>
      </w:r>
      <w:r w:rsidR="00347ED7" w:rsidRPr="00B12F45">
        <w:rPr>
          <w:rFonts w:cstheme="minorHAnsi"/>
          <w:sz w:val="24"/>
          <w:szCs w:val="24"/>
          <w:vertAlign w:val="superscript"/>
        </w:rPr>
        <w:t>2</w:t>
      </w:r>
      <w:r w:rsidRPr="00B12F45">
        <w:rPr>
          <w:rFonts w:cstheme="minorHAnsi"/>
          <w:sz w:val="24"/>
          <w:szCs w:val="24"/>
        </w:rPr>
        <w:t xml:space="preserve">] Sabiedriskie elektroniskie plašsaziņas līdzekļi nodrošina šīs Stratēģijas prioritāro virzienu un uzdevumu īstenošanu, kā arī iesaistās integrētu uzdevumu īstenošanā un rezultatīvo rādītāju sasniegšanā: </w:t>
      </w:r>
    </w:p>
    <w:p w14:paraId="5DC8BD72" w14:textId="0F062127" w:rsidR="00B12F45" w:rsidRPr="00B12F45" w:rsidRDefault="00B12F45" w:rsidP="00B12F45">
      <w:pPr>
        <w:spacing w:after="0" w:line="240" w:lineRule="auto"/>
        <w:jc w:val="both"/>
        <w:rPr>
          <w:rFonts w:cstheme="minorHAnsi"/>
          <w:sz w:val="24"/>
          <w:szCs w:val="24"/>
        </w:rPr>
      </w:pPr>
      <w:r w:rsidRPr="00B12F45">
        <w:rPr>
          <w:rFonts w:cstheme="minorHAnsi"/>
          <w:sz w:val="24"/>
          <w:szCs w:val="24"/>
        </w:rPr>
        <w:t xml:space="preserve">- </w:t>
      </w:r>
      <w:r w:rsidRPr="00B12F45">
        <w:rPr>
          <w:rFonts w:cstheme="minorHAnsi"/>
          <w:b/>
          <w:sz w:val="24"/>
          <w:szCs w:val="24"/>
        </w:rPr>
        <w:t>1.prioritārā virziena</w:t>
      </w:r>
      <w:r w:rsidRPr="00B12F45">
        <w:rPr>
          <w:rFonts w:cstheme="minorHAnsi"/>
          <w:sz w:val="24"/>
          <w:szCs w:val="24"/>
        </w:rPr>
        <w:t xml:space="preserve"> uzdevumu izpildi atbilstoši katra sabiedriskā medija vidēja termiņa darbības stratēģijai (1.2.–1.4. un 1.6.–1.9. uzdevum</w:t>
      </w:r>
      <w:r>
        <w:rPr>
          <w:rFonts w:cstheme="minorHAnsi"/>
          <w:sz w:val="24"/>
          <w:szCs w:val="24"/>
        </w:rPr>
        <w:t>s</w:t>
      </w:r>
      <w:r w:rsidRPr="00B12F45">
        <w:rPr>
          <w:rFonts w:cstheme="minorHAnsi"/>
          <w:sz w:val="24"/>
          <w:szCs w:val="24"/>
        </w:rPr>
        <w:t>, rezultatīvie rādītāji A-1 līdz A3 un A–5 līdz A-6);</w:t>
      </w:r>
    </w:p>
    <w:p w14:paraId="79189C12" w14:textId="228015D0" w:rsidR="00B12F45" w:rsidRPr="00B12F45" w:rsidRDefault="00B12F45" w:rsidP="00B12F45">
      <w:pPr>
        <w:spacing w:after="0" w:line="240" w:lineRule="auto"/>
        <w:jc w:val="both"/>
        <w:rPr>
          <w:rFonts w:cstheme="minorHAnsi"/>
          <w:sz w:val="24"/>
          <w:szCs w:val="24"/>
        </w:rPr>
      </w:pPr>
      <w:r w:rsidRPr="00B12F45">
        <w:rPr>
          <w:rFonts w:cstheme="minorHAnsi"/>
          <w:sz w:val="24"/>
          <w:szCs w:val="24"/>
        </w:rPr>
        <w:t xml:space="preserve">- </w:t>
      </w:r>
      <w:r w:rsidRPr="00B12F45">
        <w:rPr>
          <w:rFonts w:cstheme="minorHAnsi"/>
          <w:b/>
          <w:sz w:val="24"/>
          <w:szCs w:val="24"/>
        </w:rPr>
        <w:t>3.prioritārā virziena</w:t>
      </w:r>
      <w:r w:rsidRPr="00B12F45">
        <w:rPr>
          <w:rFonts w:cstheme="minorHAnsi"/>
          <w:sz w:val="24"/>
          <w:szCs w:val="24"/>
        </w:rPr>
        <w:t xml:space="preserve"> uzdevumu īstenošanu atbilstoši katra sabiedriskā medija vidēja termiņa darbības stratēģijai un kompetencei (3.2.–3.6. uzdevum</w:t>
      </w:r>
      <w:r>
        <w:rPr>
          <w:rFonts w:cstheme="minorHAnsi"/>
          <w:sz w:val="24"/>
          <w:szCs w:val="24"/>
        </w:rPr>
        <w:t>s</w:t>
      </w:r>
      <w:r w:rsidRPr="00B12F45">
        <w:rPr>
          <w:rFonts w:cstheme="minorHAnsi"/>
          <w:sz w:val="24"/>
          <w:szCs w:val="24"/>
        </w:rPr>
        <w:t>, rezultatīvie rādītāji C-1, C-3, C-4, C-5, C-7);</w:t>
      </w:r>
    </w:p>
    <w:p w14:paraId="402860B1" w14:textId="52DB5B3F" w:rsidR="00B12F45" w:rsidRPr="00B12F45" w:rsidRDefault="00B12F45" w:rsidP="00B12F45">
      <w:pPr>
        <w:spacing w:after="60" w:line="240" w:lineRule="auto"/>
        <w:jc w:val="both"/>
        <w:rPr>
          <w:rFonts w:cstheme="minorHAnsi"/>
          <w:sz w:val="24"/>
          <w:szCs w:val="24"/>
        </w:rPr>
      </w:pPr>
      <w:r w:rsidRPr="00B12F45">
        <w:rPr>
          <w:rFonts w:cstheme="minorHAnsi"/>
          <w:sz w:val="24"/>
          <w:szCs w:val="24"/>
        </w:rPr>
        <w:t xml:space="preserve">- </w:t>
      </w:r>
      <w:r w:rsidRPr="00B12F45">
        <w:rPr>
          <w:rFonts w:cstheme="minorHAnsi"/>
          <w:b/>
          <w:sz w:val="24"/>
          <w:szCs w:val="24"/>
        </w:rPr>
        <w:t>4.prioritārā virziena</w:t>
      </w:r>
      <w:r w:rsidRPr="00B12F45">
        <w:rPr>
          <w:rFonts w:cstheme="minorHAnsi"/>
          <w:sz w:val="24"/>
          <w:szCs w:val="24"/>
        </w:rPr>
        <w:t xml:space="preserve"> uzdevumu izpildi atbilstoši katra sabiedriskā medija vidēja termiņa darbības stratēģijai un kompetencei (4.1.–4.7. uzdevum</w:t>
      </w:r>
      <w:r>
        <w:rPr>
          <w:rFonts w:cstheme="minorHAnsi"/>
          <w:sz w:val="24"/>
          <w:szCs w:val="24"/>
        </w:rPr>
        <w:t>s</w:t>
      </w:r>
      <w:r w:rsidRPr="00B12F45">
        <w:rPr>
          <w:rFonts w:cstheme="minorHAnsi"/>
          <w:sz w:val="24"/>
          <w:szCs w:val="24"/>
        </w:rPr>
        <w:t>, rezultatīvie rādītāji D-1, D-2, D-5).</w:t>
      </w:r>
    </w:p>
    <w:p w14:paraId="20C655FA" w14:textId="77777777" w:rsidR="00C636B8" w:rsidRDefault="00B12F45" w:rsidP="00B12F45">
      <w:pPr>
        <w:spacing w:after="240" w:line="240" w:lineRule="auto"/>
        <w:jc w:val="both"/>
        <w:rPr>
          <w:rFonts w:cstheme="minorHAnsi"/>
          <w:sz w:val="24"/>
          <w:szCs w:val="24"/>
        </w:rPr>
      </w:pPr>
      <w:r w:rsidRPr="00B12F45">
        <w:rPr>
          <w:rFonts w:cstheme="minorHAnsi"/>
          <w:sz w:val="24"/>
          <w:szCs w:val="24"/>
        </w:rPr>
        <w:t xml:space="preserve">Detalizēti indikatīvie pasākumi, darbības rezultāti un rādītāji ietverti Stratēģijas ieviešanas </w:t>
      </w:r>
      <w:hyperlink r:id="rId13">
        <w:r w:rsidRPr="00B12F45">
          <w:rPr>
            <w:rStyle w:val="Hipersaite"/>
            <w:rFonts w:cstheme="minorHAnsi"/>
            <w:sz w:val="24"/>
            <w:szCs w:val="24"/>
          </w:rPr>
          <w:t>plānā</w:t>
        </w:r>
      </w:hyperlink>
      <w:r w:rsidRPr="00B12F45">
        <w:rPr>
          <w:rFonts w:cstheme="minorHAnsi"/>
          <w:sz w:val="24"/>
          <w:szCs w:val="24"/>
        </w:rPr>
        <w:t>, kas publicēts Padomes tīmekļvietnē.</w:t>
      </w:r>
    </w:p>
    <w:p w14:paraId="31BA82B6" w14:textId="6D3F45CC" w:rsidR="00853A38" w:rsidRPr="00514836" w:rsidRDefault="00C636B8" w:rsidP="00B12F45">
      <w:pPr>
        <w:spacing w:after="240" w:line="240" w:lineRule="auto"/>
        <w:jc w:val="both"/>
        <w:rPr>
          <w:rFonts w:cstheme="minorHAnsi"/>
          <w:sz w:val="24"/>
          <w:szCs w:val="24"/>
        </w:rPr>
      </w:pPr>
      <w:r w:rsidRPr="00514836">
        <w:rPr>
          <w:rFonts w:cstheme="minorHAnsi"/>
          <w:sz w:val="24"/>
          <w:szCs w:val="24"/>
        </w:rPr>
        <w:t xml:space="preserve">Sabiedrisko elektronisko plašsaziņas līdzekļu pārvaldību un sabiedriskā pasūtījuma īstenošanas uzraudzību no 2021.gada 4.augusta </w:t>
      </w:r>
      <w:r w:rsidR="000C4EE5" w:rsidRPr="00514836">
        <w:rPr>
          <w:rFonts w:cstheme="minorHAnsi"/>
          <w:sz w:val="24"/>
          <w:szCs w:val="24"/>
        </w:rPr>
        <w:t>veic</w:t>
      </w:r>
      <w:r w:rsidRPr="00514836">
        <w:rPr>
          <w:rFonts w:cstheme="minorHAnsi"/>
          <w:sz w:val="24"/>
          <w:szCs w:val="24"/>
        </w:rPr>
        <w:t xml:space="preserve"> SEPLP.</w:t>
      </w:r>
    </w:p>
    <w:p w14:paraId="5B3557A2" w14:textId="5F23DFE7" w:rsidR="00853A38" w:rsidRPr="00992093" w:rsidRDefault="00B12F45" w:rsidP="00992093">
      <w:pPr>
        <w:spacing w:after="60" w:line="240" w:lineRule="auto"/>
        <w:jc w:val="both"/>
        <w:rPr>
          <w:rFonts w:cstheme="minorHAnsi"/>
          <w:sz w:val="24"/>
          <w:szCs w:val="24"/>
        </w:rPr>
      </w:pPr>
      <w:r w:rsidRPr="00B12F45">
        <w:rPr>
          <w:rFonts w:cstheme="minorHAnsi"/>
          <w:sz w:val="24"/>
          <w:szCs w:val="24"/>
        </w:rPr>
        <w:t>[</w:t>
      </w:r>
      <w:bookmarkStart w:id="10" w:name="_Hlk81835931"/>
      <w:r w:rsidR="00347ED7" w:rsidRPr="00B12F45">
        <w:rPr>
          <w:rFonts w:cstheme="minorHAnsi"/>
          <w:sz w:val="24"/>
          <w:szCs w:val="24"/>
        </w:rPr>
        <w:t>3</w:t>
      </w:r>
      <w:r w:rsidR="00347ED7">
        <w:rPr>
          <w:rFonts w:cstheme="minorHAnsi"/>
          <w:sz w:val="24"/>
          <w:szCs w:val="24"/>
        </w:rPr>
        <w:t>6</w:t>
      </w:r>
      <w:r w:rsidR="00347ED7" w:rsidRPr="00B12F45">
        <w:rPr>
          <w:rFonts w:cstheme="minorHAnsi"/>
          <w:sz w:val="24"/>
          <w:szCs w:val="24"/>
          <w:vertAlign w:val="superscript"/>
        </w:rPr>
        <w:t>3</w:t>
      </w:r>
      <w:bookmarkEnd w:id="10"/>
      <w:r w:rsidRPr="00B12F45">
        <w:rPr>
          <w:rFonts w:cstheme="minorHAnsi"/>
          <w:sz w:val="24"/>
          <w:szCs w:val="24"/>
        </w:rPr>
        <w:t xml:space="preserve">] Sabiedriskie mediji saskaņā ar normatīvajiem aktiem var sniegt būtiski jaunus pakalpojumus. Šādos </w:t>
      </w:r>
      <w:r w:rsidRPr="00992093">
        <w:rPr>
          <w:rFonts w:cstheme="minorHAnsi"/>
          <w:sz w:val="24"/>
          <w:szCs w:val="24"/>
        </w:rPr>
        <w:t xml:space="preserve">gadījumos ir </w:t>
      </w:r>
      <w:r w:rsidR="009F674E" w:rsidRPr="00992093">
        <w:rPr>
          <w:rFonts w:cstheme="minorHAnsi"/>
          <w:sz w:val="24"/>
          <w:szCs w:val="24"/>
        </w:rPr>
        <w:t xml:space="preserve">jāveic </w:t>
      </w:r>
      <w:r w:rsidRPr="00992093">
        <w:rPr>
          <w:rFonts w:cstheme="minorHAnsi"/>
          <w:sz w:val="24"/>
          <w:szCs w:val="24"/>
        </w:rPr>
        <w:t>sabiedriskā labuma tests, ar kura palīdzību tiek noskaidroti prognozējamie sabiedrības ieguvumi, salīdzinājumā ar tirgus attīstībai potenciāli nodarītajiem zaudējumiem</w:t>
      </w:r>
      <w:r w:rsidR="0079415A" w:rsidRPr="00992093">
        <w:rPr>
          <w:rFonts w:cstheme="minorHAnsi"/>
          <w:sz w:val="24"/>
          <w:szCs w:val="24"/>
        </w:rPr>
        <w:t xml:space="preserve"> (negatīva ietekme uz tirgu)</w:t>
      </w:r>
      <w:r w:rsidRPr="00992093">
        <w:rPr>
          <w:rFonts w:cstheme="minorHAnsi"/>
          <w:sz w:val="24"/>
          <w:szCs w:val="24"/>
        </w:rPr>
        <w:t xml:space="preserve">. </w:t>
      </w:r>
      <w:r w:rsidR="00F537AE" w:rsidRPr="00992093">
        <w:rPr>
          <w:rFonts w:cstheme="minorHAnsi"/>
          <w:sz w:val="24"/>
          <w:szCs w:val="24"/>
        </w:rPr>
        <w:t>P</w:t>
      </w:r>
      <w:r w:rsidR="00D52C03" w:rsidRPr="00992093">
        <w:rPr>
          <w:rFonts w:cstheme="minorHAnsi"/>
          <w:sz w:val="24"/>
          <w:szCs w:val="24"/>
        </w:rPr>
        <w:t xml:space="preserve">ēc </w:t>
      </w:r>
      <w:r w:rsidR="00F537AE" w:rsidRPr="00992093">
        <w:rPr>
          <w:rFonts w:cstheme="minorHAnsi"/>
          <w:sz w:val="24"/>
          <w:szCs w:val="24"/>
        </w:rPr>
        <w:t xml:space="preserve">sabiedriskā medija </w:t>
      </w:r>
      <w:r w:rsidR="00D52C03" w:rsidRPr="00992093">
        <w:rPr>
          <w:rFonts w:cstheme="minorHAnsi"/>
          <w:sz w:val="24"/>
          <w:szCs w:val="24"/>
        </w:rPr>
        <w:t xml:space="preserve">iesnieguma saņemšanas </w:t>
      </w:r>
      <w:r w:rsidR="00F537AE" w:rsidRPr="00992093">
        <w:rPr>
          <w:rFonts w:cstheme="minorHAnsi"/>
          <w:sz w:val="24"/>
          <w:szCs w:val="24"/>
        </w:rPr>
        <w:t xml:space="preserve">Sabiedrisko elektronisko plašsaziņas līdzekļu padomē </w:t>
      </w:r>
      <w:r w:rsidR="00D52C03" w:rsidRPr="00992093">
        <w:rPr>
          <w:rFonts w:cstheme="minorHAnsi"/>
          <w:sz w:val="24"/>
          <w:szCs w:val="24"/>
        </w:rPr>
        <w:t xml:space="preserve">sabiedriskā </w:t>
      </w:r>
      <w:r w:rsidRPr="00992093">
        <w:rPr>
          <w:rFonts w:cstheme="minorHAnsi"/>
          <w:sz w:val="24"/>
          <w:szCs w:val="24"/>
        </w:rPr>
        <w:t>labuma</w:t>
      </w:r>
      <w:r w:rsidR="00D52C03" w:rsidRPr="00992093">
        <w:rPr>
          <w:rFonts w:cstheme="minorHAnsi"/>
          <w:sz w:val="24"/>
          <w:szCs w:val="24"/>
        </w:rPr>
        <w:t xml:space="preserve"> izvērtējuma</w:t>
      </w:r>
      <w:r w:rsidR="0079415A" w:rsidRPr="00992093">
        <w:rPr>
          <w:rFonts w:cstheme="minorHAnsi"/>
          <w:sz w:val="24"/>
          <w:szCs w:val="24"/>
        </w:rPr>
        <w:t xml:space="preserve"> </w:t>
      </w:r>
      <w:r w:rsidRPr="00992093">
        <w:rPr>
          <w:rFonts w:cstheme="minorHAnsi"/>
          <w:sz w:val="24"/>
          <w:szCs w:val="24"/>
        </w:rPr>
        <w:t xml:space="preserve">kritērijus nosaka </w:t>
      </w:r>
      <w:r w:rsidR="00621E79" w:rsidRPr="00992093">
        <w:rPr>
          <w:rFonts w:cstheme="minorHAnsi"/>
          <w:sz w:val="24"/>
          <w:szCs w:val="24"/>
        </w:rPr>
        <w:t>S</w:t>
      </w:r>
      <w:r w:rsidR="00D52C03" w:rsidRPr="00992093">
        <w:rPr>
          <w:rFonts w:cstheme="minorHAnsi"/>
          <w:sz w:val="24"/>
          <w:szCs w:val="24"/>
        </w:rPr>
        <w:t>abiedrisko elektronisko plašsaziņas līdzekļu padome</w:t>
      </w:r>
      <w:r w:rsidR="00F537AE" w:rsidRPr="00992093">
        <w:rPr>
          <w:rFonts w:cstheme="minorHAnsi"/>
          <w:sz w:val="24"/>
          <w:szCs w:val="24"/>
        </w:rPr>
        <w:t xml:space="preserve">, </w:t>
      </w:r>
      <w:r w:rsidR="00D52C03" w:rsidRPr="00992093">
        <w:rPr>
          <w:rFonts w:cstheme="minorHAnsi"/>
          <w:sz w:val="24"/>
          <w:szCs w:val="24"/>
        </w:rPr>
        <w:t>ietekmes uz tirgu novērtējuma kritērijus nosaka Nacionālā elektronisko plašsaziņas līdzekļu padome</w:t>
      </w:r>
      <w:r w:rsidRPr="00992093">
        <w:rPr>
          <w:rFonts w:cstheme="minorHAnsi"/>
          <w:sz w:val="24"/>
          <w:szCs w:val="24"/>
        </w:rPr>
        <w:t xml:space="preserve">, </w:t>
      </w:r>
      <w:r w:rsidR="00D52C03" w:rsidRPr="00992093">
        <w:rPr>
          <w:rFonts w:cstheme="minorHAnsi"/>
          <w:sz w:val="24"/>
          <w:szCs w:val="24"/>
        </w:rPr>
        <w:t>kritērijiem jābūt publiski pieejamiem.</w:t>
      </w:r>
      <w:r w:rsidR="00621E79" w:rsidRPr="00992093">
        <w:rPr>
          <w:rFonts w:cstheme="minorHAnsi"/>
          <w:sz w:val="24"/>
          <w:szCs w:val="24"/>
        </w:rPr>
        <w:t xml:space="preserve"> Sabiedriskā labuma testa veikšana organizējama šādā kārtībā:</w:t>
      </w:r>
    </w:p>
    <w:p w14:paraId="540153B2" w14:textId="514EBA6D" w:rsidR="00621E79" w:rsidRPr="00992093" w:rsidRDefault="00621E79" w:rsidP="00992093">
      <w:pPr>
        <w:pStyle w:val="Sarakstarindkopa"/>
        <w:numPr>
          <w:ilvl w:val="0"/>
          <w:numId w:val="15"/>
        </w:numPr>
        <w:spacing w:after="240" w:line="240" w:lineRule="auto"/>
        <w:jc w:val="both"/>
        <w:rPr>
          <w:rFonts w:cstheme="minorHAnsi"/>
          <w:sz w:val="24"/>
          <w:szCs w:val="24"/>
        </w:rPr>
      </w:pPr>
      <w:r w:rsidRPr="00992093">
        <w:rPr>
          <w:rFonts w:cstheme="minorHAnsi"/>
          <w:sz w:val="24"/>
          <w:szCs w:val="24"/>
        </w:rPr>
        <w:t>sabiedriskā labuma izvērtējumu veic S</w:t>
      </w:r>
      <w:r w:rsidR="0089077B" w:rsidRPr="00992093">
        <w:rPr>
          <w:rFonts w:cstheme="minorHAnsi"/>
          <w:sz w:val="24"/>
          <w:szCs w:val="24"/>
        </w:rPr>
        <w:t>abiedrisko elektronisko plašsaziņas līdzekļu padome</w:t>
      </w:r>
      <w:r w:rsidR="0079415A" w:rsidRPr="00992093">
        <w:rPr>
          <w:rFonts w:cstheme="minorHAnsi"/>
          <w:sz w:val="24"/>
          <w:szCs w:val="24"/>
        </w:rPr>
        <w:t>, var tikt piesaistīts ārējs eksperts,</w:t>
      </w:r>
    </w:p>
    <w:p w14:paraId="0101F423" w14:textId="5693B2E0" w:rsidR="00621E79" w:rsidRPr="00992093" w:rsidRDefault="00621E79" w:rsidP="00992093">
      <w:pPr>
        <w:pStyle w:val="Sarakstarindkopa"/>
        <w:numPr>
          <w:ilvl w:val="0"/>
          <w:numId w:val="15"/>
        </w:numPr>
        <w:spacing w:after="240" w:line="240" w:lineRule="auto"/>
        <w:jc w:val="both"/>
        <w:rPr>
          <w:rFonts w:cstheme="minorHAnsi"/>
          <w:sz w:val="24"/>
          <w:szCs w:val="24"/>
        </w:rPr>
      </w:pPr>
      <w:r w:rsidRPr="00992093">
        <w:rPr>
          <w:rFonts w:cstheme="minorHAnsi"/>
          <w:sz w:val="24"/>
          <w:szCs w:val="24"/>
        </w:rPr>
        <w:t xml:space="preserve">ietekmes uz tirgu izvērtējumu </w:t>
      </w:r>
      <w:r w:rsidR="005C3944">
        <w:rPr>
          <w:rFonts w:cstheme="minorHAnsi"/>
          <w:sz w:val="24"/>
          <w:szCs w:val="24"/>
        </w:rPr>
        <w:t xml:space="preserve">veic </w:t>
      </w:r>
      <w:r w:rsidRPr="00992093">
        <w:rPr>
          <w:rFonts w:cstheme="minorHAnsi"/>
          <w:sz w:val="24"/>
          <w:szCs w:val="24"/>
        </w:rPr>
        <w:t>N</w:t>
      </w:r>
      <w:r w:rsidR="0089077B" w:rsidRPr="00992093">
        <w:rPr>
          <w:rFonts w:cstheme="minorHAnsi"/>
          <w:sz w:val="24"/>
          <w:szCs w:val="24"/>
        </w:rPr>
        <w:t>acionālā elektronisko plašsaziņas līdzekļu padome</w:t>
      </w:r>
      <w:r w:rsidR="0079415A" w:rsidRPr="00992093">
        <w:rPr>
          <w:rFonts w:cstheme="minorHAnsi"/>
          <w:sz w:val="24"/>
          <w:szCs w:val="24"/>
        </w:rPr>
        <w:t>, var tikt piesaistīts ārējs eksperts,</w:t>
      </w:r>
    </w:p>
    <w:p w14:paraId="08C83145" w14:textId="31FDE79A" w:rsidR="00621E79" w:rsidRPr="00992093" w:rsidRDefault="0079415A" w:rsidP="00992093">
      <w:pPr>
        <w:pStyle w:val="Sarakstarindkopa"/>
        <w:numPr>
          <w:ilvl w:val="0"/>
          <w:numId w:val="15"/>
        </w:numPr>
        <w:spacing w:after="240" w:line="240" w:lineRule="auto"/>
        <w:jc w:val="both"/>
        <w:rPr>
          <w:rFonts w:cstheme="minorHAnsi"/>
          <w:sz w:val="24"/>
          <w:szCs w:val="24"/>
        </w:rPr>
      </w:pPr>
      <w:r w:rsidRPr="00992093">
        <w:rPr>
          <w:rFonts w:cstheme="minorHAnsi"/>
          <w:sz w:val="24"/>
          <w:szCs w:val="24"/>
        </w:rPr>
        <w:t xml:space="preserve">pēc sabiedriskā labuma izvērtējuma un ietekmes uz tirgu </w:t>
      </w:r>
      <w:r w:rsidR="0089077B" w:rsidRPr="00992093">
        <w:rPr>
          <w:rFonts w:cstheme="minorHAnsi"/>
          <w:sz w:val="24"/>
          <w:szCs w:val="24"/>
        </w:rPr>
        <w:t>iz</w:t>
      </w:r>
      <w:r w:rsidRPr="00992093">
        <w:rPr>
          <w:rFonts w:cstheme="minorHAnsi"/>
          <w:sz w:val="24"/>
          <w:szCs w:val="24"/>
        </w:rPr>
        <w:t xml:space="preserve">vērtējuma </w:t>
      </w:r>
      <w:r w:rsidR="00621E79" w:rsidRPr="00992093">
        <w:rPr>
          <w:rFonts w:cstheme="minorHAnsi"/>
          <w:sz w:val="24"/>
          <w:szCs w:val="24"/>
        </w:rPr>
        <w:t>gala lēmumu par atļauju sabiedriskajiem medijiem sniegt būtiski jaunu pakalpojumu pieņem S</w:t>
      </w:r>
      <w:r w:rsidRPr="00992093">
        <w:rPr>
          <w:rFonts w:cstheme="minorHAnsi"/>
          <w:sz w:val="24"/>
          <w:szCs w:val="24"/>
        </w:rPr>
        <w:t xml:space="preserve">abiedrisko elektronisko plašsaziņas līdzekļu padome, </w:t>
      </w:r>
      <w:r w:rsidR="00621E79" w:rsidRPr="00992093">
        <w:rPr>
          <w:rFonts w:cstheme="minorHAnsi"/>
          <w:sz w:val="24"/>
          <w:szCs w:val="24"/>
        </w:rPr>
        <w:t>izvērtējot iespējamo</w:t>
      </w:r>
      <w:r w:rsidRPr="00992093">
        <w:rPr>
          <w:rFonts w:cstheme="minorHAnsi"/>
          <w:sz w:val="24"/>
          <w:szCs w:val="24"/>
        </w:rPr>
        <w:t>s</w:t>
      </w:r>
      <w:r w:rsidR="00621E79" w:rsidRPr="00992093">
        <w:rPr>
          <w:rFonts w:cstheme="minorHAnsi"/>
          <w:sz w:val="24"/>
          <w:szCs w:val="24"/>
        </w:rPr>
        <w:t xml:space="preserve"> sabiedrisko</w:t>
      </w:r>
      <w:r w:rsidRPr="00992093">
        <w:rPr>
          <w:rFonts w:cstheme="minorHAnsi"/>
          <w:sz w:val="24"/>
          <w:szCs w:val="24"/>
        </w:rPr>
        <w:t>s</w:t>
      </w:r>
      <w:r w:rsidR="00621E79" w:rsidRPr="00992093">
        <w:rPr>
          <w:rFonts w:cstheme="minorHAnsi"/>
          <w:sz w:val="24"/>
          <w:szCs w:val="24"/>
        </w:rPr>
        <w:t xml:space="preserve"> </w:t>
      </w:r>
      <w:r w:rsidRPr="00992093">
        <w:rPr>
          <w:rFonts w:cstheme="minorHAnsi"/>
          <w:sz w:val="24"/>
          <w:szCs w:val="24"/>
        </w:rPr>
        <w:t>ieguvumus salīdzinājumā ar tirgus attīstībai potenciāli nodarītajiem zaudējumiem</w:t>
      </w:r>
      <w:r w:rsidR="00621E79" w:rsidRPr="00992093">
        <w:rPr>
          <w:rFonts w:cstheme="minorHAnsi"/>
          <w:sz w:val="24"/>
          <w:szCs w:val="24"/>
        </w:rPr>
        <w:t>.</w:t>
      </w:r>
    </w:p>
    <w:p w14:paraId="1D628F77" w14:textId="2883487E" w:rsidR="002058D8" w:rsidRPr="00B12F45" w:rsidRDefault="00B12F45" w:rsidP="00B12F45">
      <w:pPr>
        <w:spacing w:after="240" w:line="240" w:lineRule="auto"/>
        <w:jc w:val="both"/>
        <w:rPr>
          <w:rFonts w:cstheme="minorHAnsi"/>
          <w:sz w:val="24"/>
          <w:szCs w:val="24"/>
        </w:rPr>
      </w:pPr>
      <w:r w:rsidRPr="00B12F45">
        <w:rPr>
          <w:rFonts w:cstheme="minorHAnsi"/>
          <w:sz w:val="24"/>
          <w:szCs w:val="24"/>
        </w:rPr>
        <w:t>[</w:t>
      </w:r>
      <w:r w:rsidR="00347ED7" w:rsidRPr="00B12F45">
        <w:rPr>
          <w:rFonts w:cstheme="minorHAnsi"/>
          <w:sz w:val="24"/>
          <w:szCs w:val="24"/>
        </w:rPr>
        <w:t>3</w:t>
      </w:r>
      <w:r w:rsidR="00347ED7">
        <w:rPr>
          <w:rFonts w:cstheme="minorHAnsi"/>
          <w:sz w:val="24"/>
          <w:szCs w:val="24"/>
        </w:rPr>
        <w:t>6</w:t>
      </w:r>
      <w:r w:rsidR="00347ED7" w:rsidRPr="00B12F45">
        <w:rPr>
          <w:rFonts w:cstheme="minorHAnsi"/>
          <w:sz w:val="24"/>
          <w:szCs w:val="24"/>
          <w:vertAlign w:val="superscript"/>
        </w:rPr>
        <w:t>4</w:t>
      </w:r>
      <w:r w:rsidRPr="00B12F45">
        <w:rPr>
          <w:rFonts w:cstheme="minorHAnsi"/>
          <w:sz w:val="24"/>
          <w:szCs w:val="24"/>
        </w:rPr>
        <w:t xml:space="preserve">] Sabiedrisko pasūtījuma daļu, kuru īsteno komerciālie mediji, plāno saskaņā ar šīs </w:t>
      </w:r>
      <w:r w:rsidRPr="00514836">
        <w:rPr>
          <w:rFonts w:cstheme="minorHAnsi"/>
          <w:sz w:val="24"/>
          <w:szCs w:val="24"/>
        </w:rPr>
        <w:t>Stratēģijas [</w:t>
      </w:r>
      <w:r w:rsidR="00347ED7" w:rsidRPr="00514836">
        <w:rPr>
          <w:rFonts w:cstheme="minorHAnsi"/>
          <w:sz w:val="24"/>
          <w:szCs w:val="24"/>
        </w:rPr>
        <w:t>36</w:t>
      </w:r>
      <w:r w:rsidR="00347ED7" w:rsidRPr="00514836">
        <w:rPr>
          <w:rFonts w:cstheme="minorHAnsi"/>
          <w:sz w:val="24"/>
          <w:szCs w:val="24"/>
          <w:vertAlign w:val="superscript"/>
        </w:rPr>
        <w:t>1</w:t>
      </w:r>
      <w:r w:rsidRPr="00514836">
        <w:rPr>
          <w:rFonts w:cstheme="minorHAnsi"/>
          <w:sz w:val="24"/>
          <w:szCs w:val="24"/>
        </w:rPr>
        <w:t>] punktu</w:t>
      </w:r>
      <w:r w:rsidR="000C4EE5" w:rsidRPr="00514836">
        <w:rPr>
          <w:rFonts w:cstheme="minorHAnsi"/>
          <w:sz w:val="24"/>
          <w:szCs w:val="24"/>
        </w:rPr>
        <w:t xml:space="preserve"> (līdz 2021.gadam, ieskaitot)</w:t>
      </w:r>
      <w:r w:rsidRPr="00514836">
        <w:rPr>
          <w:rFonts w:cstheme="minorHAnsi"/>
          <w:sz w:val="24"/>
          <w:szCs w:val="24"/>
        </w:rPr>
        <w:t xml:space="preserve">. Tā uzdevums ir bagātināt sabiedrībai </w:t>
      </w:r>
      <w:r w:rsidRPr="00B12F45">
        <w:rPr>
          <w:rFonts w:cstheme="minorHAnsi"/>
          <w:sz w:val="24"/>
          <w:szCs w:val="24"/>
        </w:rPr>
        <w:t>pieejamu mediju viedokļu un formu daudzveidību, paplašinot cilvēkiem izvēles iespējas un veicinot mediju plurālismu. Tāpat uzdevums ir paplašināt auditorijas, kas izmanto sabiedriskā pasūtījuma ietvaros pieejamo saturu, ņemot vērā, ka sabiedrisko mediju un komerciālo mediju auditorijas daļēji nepārklājas un ir noturīgi lojālas savām izvēlēm.</w:t>
      </w:r>
    </w:p>
    <w:p w14:paraId="608B9E0C" w14:textId="6309A2E2" w:rsidR="00CE4E09" w:rsidRPr="00CE4E09" w:rsidRDefault="00CE4E09" w:rsidP="00CE4E09">
      <w:pPr>
        <w:spacing w:after="0" w:line="240" w:lineRule="auto"/>
        <w:jc w:val="both"/>
        <w:rPr>
          <w:rFonts w:cstheme="minorHAnsi"/>
          <w:sz w:val="24"/>
          <w:szCs w:val="24"/>
        </w:rPr>
      </w:pPr>
      <w:bookmarkStart w:id="11" w:name="_Hlk83654434"/>
      <w:r w:rsidRPr="00CE4E09">
        <w:rPr>
          <w:rFonts w:cstheme="minorHAnsi"/>
          <w:sz w:val="24"/>
          <w:szCs w:val="24"/>
        </w:rPr>
        <w:t>[</w:t>
      </w:r>
      <w:r w:rsidR="00347ED7" w:rsidRPr="00CE4E09">
        <w:rPr>
          <w:rFonts w:cstheme="minorHAnsi"/>
          <w:sz w:val="24"/>
          <w:szCs w:val="24"/>
        </w:rPr>
        <w:t>3</w:t>
      </w:r>
      <w:r w:rsidR="00347ED7">
        <w:rPr>
          <w:rFonts w:cstheme="minorHAnsi"/>
          <w:sz w:val="24"/>
          <w:szCs w:val="24"/>
        </w:rPr>
        <w:t>6</w:t>
      </w:r>
      <w:r w:rsidR="00347ED7" w:rsidRPr="00CE4E09">
        <w:rPr>
          <w:rFonts w:cstheme="minorHAnsi"/>
          <w:sz w:val="24"/>
          <w:szCs w:val="24"/>
          <w:vertAlign w:val="superscript"/>
        </w:rPr>
        <w:t>5</w:t>
      </w:r>
      <w:r w:rsidRPr="00CE4E09">
        <w:rPr>
          <w:rFonts w:cstheme="minorHAnsi"/>
          <w:sz w:val="24"/>
          <w:szCs w:val="24"/>
        </w:rPr>
        <w:t xml:space="preserve">] Reizi 3 gados tiek veikts komplekss sabiedriskā pasūtījuma sniegtā </w:t>
      </w:r>
      <w:r w:rsidRPr="00CE4E09">
        <w:rPr>
          <w:rFonts w:cstheme="minorHAnsi"/>
          <w:b/>
          <w:sz w:val="24"/>
          <w:szCs w:val="24"/>
        </w:rPr>
        <w:t>sabiedriskā labuma izvērtējums</w:t>
      </w:r>
      <w:r w:rsidRPr="00CE4E09">
        <w:rPr>
          <w:rFonts w:cstheme="minorHAnsi"/>
          <w:sz w:val="24"/>
          <w:szCs w:val="24"/>
        </w:rPr>
        <w:t xml:space="preserve">. Izvērtējumu veic neatkarīgs vērtētājs. Tā nolūks ir noskaidrot, kā sabiedrība vērtē sabiedriskā pasūtījuma programmas un pakalpojumus, un kādu labumu tie sniedz sabiedrībai, t.sk.: </w:t>
      </w:r>
    </w:p>
    <w:p w14:paraId="673B188F" w14:textId="5FFEDC6C" w:rsidR="00CE4E09" w:rsidRPr="00CE4E09" w:rsidRDefault="00CE4E09" w:rsidP="00CE4E09">
      <w:pPr>
        <w:pStyle w:val="Sarakstarindkopa"/>
        <w:numPr>
          <w:ilvl w:val="0"/>
          <w:numId w:val="9"/>
        </w:numPr>
        <w:spacing w:after="0" w:line="240" w:lineRule="auto"/>
        <w:jc w:val="both"/>
        <w:rPr>
          <w:rFonts w:cstheme="minorHAnsi"/>
          <w:sz w:val="24"/>
          <w:szCs w:val="24"/>
        </w:rPr>
      </w:pPr>
      <w:r w:rsidRPr="00CE4E09">
        <w:rPr>
          <w:rFonts w:cstheme="minorHAnsi"/>
          <w:sz w:val="24"/>
          <w:szCs w:val="24"/>
        </w:rPr>
        <w:t>cik plašu un kādu auditoriju tie sasniedz (</w:t>
      </w:r>
      <w:r w:rsidRPr="00CE4E09">
        <w:rPr>
          <w:rFonts w:cstheme="minorHAnsi"/>
          <w:i/>
          <w:iCs/>
          <w:sz w:val="24"/>
          <w:szCs w:val="24"/>
        </w:rPr>
        <w:t>share</w:t>
      </w:r>
      <w:r w:rsidRPr="00CE4E09">
        <w:rPr>
          <w:rFonts w:cstheme="minorHAnsi"/>
          <w:sz w:val="24"/>
          <w:szCs w:val="24"/>
        </w:rPr>
        <w:t xml:space="preserve">, mēneša </w:t>
      </w:r>
      <w:r w:rsidRPr="00CE4E09">
        <w:rPr>
          <w:rFonts w:cstheme="minorHAnsi"/>
          <w:i/>
          <w:iCs/>
          <w:sz w:val="24"/>
          <w:szCs w:val="24"/>
        </w:rPr>
        <w:t>reach</w:t>
      </w:r>
      <w:r w:rsidRPr="00CE4E09">
        <w:rPr>
          <w:rFonts w:cstheme="minorHAnsi"/>
          <w:sz w:val="24"/>
          <w:szCs w:val="24"/>
        </w:rPr>
        <w:t xml:space="preserve"> – programmu, pakalpojumu, platformu izvērsumā, vai aptvertas visas sabiedrības mērķa grupas, t.sk. mazākumgrupas);</w:t>
      </w:r>
    </w:p>
    <w:p w14:paraId="612A1CDC" w14:textId="5D0C7E90" w:rsidR="00CE4E09" w:rsidRPr="00CE4E09" w:rsidRDefault="00CE4E09" w:rsidP="00CE4E09">
      <w:pPr>
        <w:pStyle w:val="Sarakstarindkopa"/>
        <w:numPr>
          <w:ilvl w:val="0"/>
          <w:numId w:val="9"/>
        </w:numPr>
        <w:spacing w:after="0" w:line="240" w:lineRule="auto"/>
        <w:jc w:val="both"/>
        <w:rPr>
          <w:rFonts w:cstheme="minorHAnsi"/>
          <w:sz w:val="24"/>
          <w:szCs w:val="24"/>
        </w:rPr>
      </w:pPr>
      <w:r w:rsidRPr="00CE4E09">
        <w:rPr>
          <w:rFonts w:cstheme="minorHAnsi"/>
          <w:sz w:val="24"/>
          <w:szCs w:val="24"/>
        </w:rPr>
        <w:lastRenderedPageBreak/>
        <w:t>kāda ir sabiedriskā pasūtījuma kvalitāte (sabiedrības apmierinātības rādītāji ar programmām un pakalpojumiem tematisko jomu šķērsgriezumā, t.sk. sabiedrības, demokrātijas, kultūras, zināšanu, radošuma un sadarbības jomā; apmierinātības rādītāji ar zīmolu kopumā, pakāpe, kādā tiek apmierinātas sabiedrības gaidas oriģinalitātes, aktualitātes, inovāciju aspektos, saņemtās atzinības un apbalvojumi, ekspertu viedokļi);</w:t>
      </w:r>
    </w:p>
    <w:p w14:paraId="27A207E1" w14:textId="5D2FC9A0" w:rsidR="00CE4E09" w:rsidRPr="00CE4E09" w:rsidRDefault="00CE4E09" w:rsidP="00CE4E09">
      <w:pPr>
        <w:pStyle w:val="Sarakstarindkopa"/>
        <w:numPr>
          <w:ilvl w:val="0"/>
          <w:numId w:val="9"/>
        </w:numPr>
        <w:spacing w:after="0" w:line="240" w:lineRule="auto"/>
        <w:jc w:val="both"/>
        <w:rPr>
          <w:rFonts w:cstheme="minorHAnsi"/>
          <w:sz w:val="24"/>
          <w:szCs w:val="24"/>
        </w:rPr>
      </w:pPr>
      <w:r w:rsidRPr="00CE4E09">
        <w:rPr>
          <w:rFonts w:cstheme="minorHAnsi"/>
          <w:sz w:val="24"/>
          <w:szCs w:val="24"/>
        </w:rPr>
        <w:t>ietekme uz auditoriju (sabiedrības uztveres rādītāji par sabiedrisko elektronisko plašsaziņas līdzekļu ietekmi uz viņu rīcību, izvēlēm un iesaisti, kā arī norisēm sabiedrībā kopumā);</w:t>
      </w:r>
    </w:p>
    <w:p w14:paraId="69268A17" w14:textId="4F80CB69" w:rsidR="002058D8" w:rsidRDefault="00CE4E09" w:rsidP="00CE4E09">
      <w:pPr>
        <w:pStyle w:val="Sarakstarindkopa"/>
        <w:numPr>
          <w:ilvl w:val="0"/>
          <w:numId w:val="9"/>
        </w:numPr>
        <w:spacing w:after="240" w:line="240" w:lineRule="auto"/>
        <w:ind w:left="714" w:hanging="357"/>
        <w:contextualSpacing w:val="0"/>
        <w:jc w:val="both"/>
        <w:rPr>
          <w:rFonts w:cstheme="minorHAnsi"/>
          <w:sz w:val="24"/>
          <w:szCs w:val="24"/>
        </w:rPr>
      </w:pPr>
      <w:r w:rsidRPr="00CE4E09">
        <w:rPr>
          <w:rFonts w:cstheme="minorHAnsi"/>
          <w:sz w:val="24"/>
          <w:szCs w:val="24"/>
        </w:rPr>
        <w:t xml:space="preserve">izmaksu efektivitāte (vērtē, ņemot vērā saražotā sabiedriskā pasūtījuma vidējās izmaksas par stundu, vidējās izmaksas par vienu auditorijas vienību (nedēļas/mēneša </w:t>
      </w:r>
      <w:r w:rsidRPr="00CE4E09">
        <w:rPr>
          <w:rFonts w:cstheme="minorHAnsi"/>
          <w:i/>
          <w:iCs/>
          <w:sz w:val="24"/>
          <w:szCs w:val="24"/>
        </w:rPr>
        <w:t>reach</w:t>
      </w:r>
      <w:r w:rsidRPr="00CE4E09">
        <w:rPr>
          <w:rFonts w:cstheme="minorHAnsi"/>
          <w:sz w:val="24"/>
          <w:szCs w:val="24"/>
        </w:rPr>
        <w:t>), auditorijas viedoklis par pakalpojuma vērtību).</w:t>
      </w:r>
    </w:p>
    <w:p w14:paraId="1B08597B" w14:textId="31488801" w:rsidR="000C4EE5" w:rsidRPr="00514836" w:rsidRDefault="000C4EE5" w:rsidP="000C4EE5">
      <w:pPr>
        <w:spacing w:after="240" w:line="240" w:lineRule="auto"/>
        <w:jc w:val="both"/>
        <w:rPr>
          <w:rFonts w:cstheme="minorHAnsi"/>
          <w:sz w:val="24"/>
          <w:szCs w:val="24"/>
        </w:rPr>
      </w:pPr>
      <w:bookmarkStart w:id="12" w:name="_Hlk83654375"/>
      <w:r w:rsidRPr="00514836">
        <w:rPr>
          <w:rFonts w:cstheme="minorHAnsi"/>
          <w:sz w:val="24"/>
          <w:szCs w:val="24"/>
        </w:rPr>
        <w:t>Sabiedrisko elektronisko plašsaziņas līdzekļu pārvaldību un sabiedriskā pasūtījuma īstenošanas uzraudzību no 2021.gada 4.augusta veic SEPLP</w:t>
      </w:r>
      <w:bookmarkEnd w:id="12"/>
      <w:r w:rsidRPr="00514836">
        <w:rPr>
          <w:rFonts w:cstheme="minorHAnsi"/>
          <w:sz w:val="24"/>
          <w:szCs w:val="24"/>
        </w:rPr>
        <w:t>.</w:t>
      </w:r>
    </w:p>
    <w:bookmarkEnd w:id="11"/>
    <w:p w14:paraId="068C8799" w14:textId="66E5228E" w:rsidR="002058D8" w:rsidRPr="00514836" w:rsidRDefault="00CE4E09" w:rsidP="00BD7ACE">
      <w:pPr>
        <w:spacing w:after="0" w:line="240" w:lineRule="auto"/>
        <w:jc w:val="both"/>
        <w:rPr>
          <w:rFonts w:cstheme="minorHAnsi"/>
          <w:strike/>
          <w:sz w:val="24"/>
          <w:szCs w:val="24"/>
        </w:rPr>
      </w:pPr>
      <w:r w:rsidRPr="00514836">
        <w:rPr>
          <w:rFonts w:cstheme="minorHAnsi"/>
          <w:sz w:val="24"/>
          <w:szCs w:val="24"/>
        </w:rPr>
        <w:t>[</w:t>
      </w:r>
      <w:r w:rsidR="00347ED7" w:rsidRPr="00514836">
        <w:rPr>
          <w:rFonts w:cstheme="minorHAnsi"/>
          <w:sz w:val="24"/>
          <w:szCs w:val="24"/>
        </w:rPr>
        <w:t>36</w:t>
      </w:r>
      <w:r w:rsidR="00347ED7" w:rsidRPr="00514836">
        <w:rPr>
          <w:rFonts w:cstheme="minorHAnsi"/>
          <w:sz w:val="24"/>
          <w:szCs w:val="24"/>
          <w:vertAlign w:val="superscript"/>
        </w:rPr>
        <w:t>6</w:t>
      </w:r>
      <w:r w:rsidRPr="00514836">
        <w:rPr>
          <w:rFonts w:cstheme="minorHAnsi"/>
          <w:sz w:val="24"/>
          <w:szCs w:val="24"/>
        </w:rPr>
        <w:t xml:space="preserve">] </w:t>
      </w:r>
      <w:r w:rsidR="000C4EE5" w:rsidRPr="00514836">
        <w:rPr>
          <w:rFonts w:cstheme="minorHAnsi"/>
          <w:sz w:val="24"/>
          <w:szCs w:val="24"/>
        </w:rPr>
        <w:t>[Izslēgts ar 23.09.2021. Padomes lēmumu Nr.</w:t>
      </w:r>
      <w:r w:rsidR="00B309D0" w:rsidRPr="00514836">
        <w:rPr>
          <w:rFonts w:cstheme="minorHAnsi"/>
          <w:sz w:val="24"/>
          <w:szCs w:val="24"/>
        </w:rPr>
        <w:t>411</w:t>
      </w:r>
      <w:r w:rsidR="000C4EE5" w:rsidRPr="00514836">
        <w:rPr>
          <w:rFonts w:cstheme="minorHAnsi"/>
          <w:sz w:val="24"/>
          <w:szCs w:val="24"/>
        </w:rPr>
        <w:t>/1-2</w:t>
      </w:r>
      <w:r w:rsidR="00C82A8A" w:rsidRPr="00514836">
        <w:rPr>
          <w:rFonts w:cstheme="minorHAnsi"/>
          <w:sz w:val="24"/>
          <w:szCs w:val="24"/>
        </w:rPr>
        <w:t>.</w:t>
      </w:r>
      <w:r w:rsidR="000C4EE5" w:rsidRPr="00514836">
        <w:rPr>
          <w:rFonts w:cstheme="minorHAnsi"/>
          <w:sz w:val="24"/>
          <w:szCs w:val="24"/>
        </w:rPr>
        <w:t>]</w:t>
      </w:r>
    </w:p>
    <w:p w14:paraId="1E877458" w14:textId="4D872723" w:rsidR="000C4EE5" w:rsidRDefault="000C4EE5" w:rsidP="00BD7ACE">
      <w:pPr>
        <w:spacing w:after="0" w:line="240" w:lineRule="auto"/>
        <w:jc w:val="both"/>
        <w:rPr>
          <w:rFonts w:cstheme="minorHAnsi"/>
          <w:strike/>
          <w:sz w:val="24"/>
          <w:szCs w:val="24"/>
        </w:rPr>
      </w:pPr>
    </w:p>
    <w:p w14:paraId="54F55B61" w14:textId="7BD580B4" w:rsidR="000C4EE5" w:rsidRPr="00514836" w:rsidRDefault="000C4EE5" w:rsidP="00BD7ACE">
      <w:pPr>
        <w:spacing w:after="0" w:line="240" w:lineRule="auto"/>
        <w:jc w:val="both"/>
        <w:rPr>
          <w:rFonts w:cstheme="minorHAnsi"/>
          <w:sz w:val="24"/>
          <w:szCs w:val="24"/>
        </w:rPr>
      </w:pPr>
      <w:r w:rsidRPr="00514836">
        <w:rPr>
          <w:rFonts w:cstheme="minorHAnsi"/>
          <w:sz w:val="24"/>
          <w:szCs w:val="24"/>
        </w:rPr>
        <w:t>[36</w:t>
      </w:r>
      <w:r w:rsidRPr="00514836">
        <w:rPr>
          <w:rFonts w:cstheme="minorHAnsi"/>
          <w:sz w:val="24"/>
          <w:szCs w:val="24"/>
          <w:vertAlign w:val="superscript"/>
        </w:rPr>
        <w:t>7</w:t>
      </w:r>
      <w:r w:rsidRPr="00514836">
        <w:rPr>
          <w:rFonts w:cstheme="minorHAnsi"/>
          <w:sz w:val="24"/>
          <w:szCs w:val="24"/>
        </w:rPr>
        <w:t xml:space="preserve">] </w:t>
      </w:r>
      <w:bookmarkStart w:id="13" w:name="_Hlk83654569"/>
      <w:r w:rsidRPr="00514836">
        <w:rPr>
          <w:rFonts w:cstheme="minorHAnsi"/>
          <w:sz w:val="24"/>
          <w:szCs w:val="24"/>
        </w:rPr>
        <w:t>Sabiedrisk</w:t>
      </w:r>
      <w:r w:rsidR="005B5442" w:rsidRPr="00514836">
        <w:rPr>
          <w:rFonts w:cstheme="minorHAnsi"/>
          <w:sz w:val="24"/>
          <w:szCs w:val="24"/>
        </w:rPr>
        <w:t>o</w:t>
      </w:r>
      <w:r w:rsidRPr="00514836">
        <w:rPr>
          <w:rFonts w:cstheme="minorHAnsi"/>
          <w:sz w:val="24"/>
          <w:szCs w:val="24"/>
        </w:rPr>
        <w:t xml:space="preserve"> elektronisk</w:t>
      </w:r>
      <w:r w:rsidR="005B5442" w:rsidRPr="00514836">
        <w:rPr>
          <w:rFonts w:cstheme="minorHAnsi"/>
          <w:sz w:val="24"/>
          <w:szCs w:val="24"/>
        </w:rPr>
        <w:t>o</w:t>
      </w:r>
      <w:r w:rsidRPr="00514836">
        <w:rPr>
          <w:rFonts w:cstheme="minorHAnsi"/>
          <w:sz w:val="24"/>
          <w:szCs w:val="24"/>
        </w:rPr>
        <w:t xml:space="preserve"> plašsaziņas līdzekļ</w:t>
      </w:r>
      <w:r w:rsidR="005B5442" w:rsidRPr="00514836">
        <w:rPr>
          <w:rFonts w:cstheme="minorHAnsi"/>
          <w:sz w:val="24"/>
          <w:szCs w:val="24"/>
        </w:rPr>
        <w:t>u veidotais saturs</w:t>
      </w:r>
      <w:r w:rsidRPr="00514836">
        <w:rPr>
          <w:rFonts w:cstheme="minorHAnsi"/>
          <w:sz w:val="24"/>
          <w:szCs w:val="24"/>
        </w:rPr>
        <w:t>, ievērojot</w:t>
      </w:r>
      <w:r w:rsidR="000440C8" w:rsidRPr="00514836">
        <w:rPr>
          <w:rFonts w:cstheme="minorHAnsi"/>
          <w:sz w:val="24"/>
          <w:szCs w:val="24"/>
        </w:rPr>
        <w:t xml:space="preserve"> Publi</w:t>
      </w:r>
      <w:r w:rsidR="00EA17A6" w:rsidRPr="00514836">
        <w:rPr>
          <w:rFonts w:cstheme="minorHAnsi"/>
          <w:sz w:val="24"/>
          <w:szCs w:val="24"/>
        </w:rPr>
        <w:t>s</w:t>
      </w:r>
      <w:r w:rsidR="000440C8" w:rsidRPr="00514836">
        <w:rPr>
          <w:rFonts w:cstheme="minorHAnsi"/>
          <w:sz w:val="24"/>
          <w:szCs w:val="24"/>
        </w:rPr>
        <w:t xml:space="preserve">kas personas finanšu līdzekļu un mantas izšķērdēšanas novēršanas likuma </w:t>
      </w:r>
      <w:r w:rsidR="00EA17A6" w:rsidRPr="00514836">
        <w:rPr>
          <w:rFonts w:cstheme="minorHAnsi"/>
          <w:sz w:val="24"/>
          <w:szCs w:val="24"/>
        </w:rPr>
        <w:t xml:space="preserve">5.panta otrās daļas 6.punktā noteikto, </w:t>
      </w:r>
      <w:r w:rsidR="00C82A8A" w:rsidRPr="00514836">
        <w:rPr>
          <w:rFonts w:cstheme="minorHAnsi"/>
          <w:sz w:val="24"/>
          <w:szCs w:val="24"/>
        </w:rPr>
        <w:t>ir nododams</w:t>
      </w:r>
      <w:r w:rsidR="005B5442" w:rsidRPr="00514836">
        <w:rPr>
          <w:rFonts w:cstheme="minorHAnsi"/>
          <w:sz w:val="24"/>
          <w:szCs w:val="24"/>
        </w:rPr>
        <w:t xml:space="preserve"> bezatlīdzības lietošanā </w:t>
      </w:r>
      <w:r w:rsidR="00EA17A6" w:rsidRPr="00514836">
        <w:rPr>
          <w:rFonts w:cstheme="minorHAnsi"/>
          <w:sz w:val="24"/>
          <w:szCs w:val="24"/>
        </w:rPr>
        <w:t>citiem elektroniskajiem plašsaziņas līdzekļiem, ja satura nodošana bezatlīdzības lietošanā sasniegs auditorijas, ko sabiedriskie elektroniskie plašsaziņas līdzekļi</w:t>
      </w:r>
      <w:r w:rsidR="005B5442" w:rsidRPr="00514836">
        <w:rPr>
          <w:rFonts w:cstheme="minorHAnsi"/>
          <w:sz w:val="24"/>
          <w:szCs w:val="24"/>
        </w:rPr>
        <w:t xml:space="preserve"> pietiekami nesasniedz, tādējādi nodrošinot maksimāli plašas auditorijas sasniedzamību</w:t>
      </w:r>
      <w:bookmarkEnd w:id="13"/>
      <w:r w:rsidR="005B5442" w:rsidRPr="00514836">
        <w:rPr>
          <w:rFonts w:cstheme="minorHAnsi"/>
          <w:sz w:val="24"/>
          <w:szCs w:val="24"/>
        </w:rPr>
        <w:t>.</w:t>
      </w:r>
    </w:p>
    <w:p w14:paraId="3646A751" w14:textId="77777777" w:rsidR="002058D8" w:rsidRPr="00E650F6" w:rsidRDefault="002058D8" w:rsidP="00BD7ACE">
      <w:pPr>
        <w:spacing w:after="0" w:line="240" w:lineRule="auto"/>
        <w:jc w:val="both"/>
        <w:rPr>
          <w:rFonts w:cstheme="minorHAnsi"/>
          <w:b/>
          <w:sz w:val="24"/>
          <w:szCs w:val="24"/>
        </w:rPr>
      </w:pPr>
    </w:p>
    <w:p w14:paraId="52B7CD0F" w14:textId="77777777" w:rsidR="00ED3786" w:rsidRPr="00E650F6" w:rsidRDefault="00ED3786" w:rsidP="00BD7ACE">
      <w:pPr>
        <w:spacing w:after="0" w:line="240" w:lineRule="auto"/>
        <w:jc w:val="both"/>
        <w:rPr>
          <w:rFonts w:cstheme="minorHAnsi"/>
          <w:b/>
          <w:sz w:val="24"/>
          <w:szCs w:val="24"/>
        </w:rPr>
      </w:pPr>
      <w:r w:rsidRPr="00E650F6">
        <w:rPr>
          <w:rFonts w:cstheme="minorHAnsi"/>
          <w:b/>
          <w:sz w:val="24"/>
          <w:szCs w:val="24"/>
        </w:rPr>
        <w:t>Stratēģijas finansēšanas kārtība</w:t>
      </w:r>
    </w:p>
    <w:p w14:paraId="70429C40" w14:textId="478694A7" w:rsidR="00ED3786" w:rsidRPr="00E650F6" w:rsidRDefault="00347ED7" w:rsidP="00BD7ACE">
      <w:pPr>
        <w:spacing w:before="240" w:line="240" w:lineRule="auto"/>
        <w:jc w:val="both"/>
        <w:rPr>
          <w:rFonts w:cstheme="minorHAnsi"/>
          <w:sz w:val="24"/>
          <w:szCs w:val="24"/>
        </w:rPr>
      </w:pPr>
      <w:r w:rsidRPr="00E650F6">
        <w:rPr>
          <w:rFonts w:cstheme="minorHAnsi"/>
          <w:sz w:val="24"/>
          <w:szCs w:val="24"/>
        </w:rPr>
        <w:t xml:space="preserve">[37] </w:t>
      </w:r>
      <w:r w:rsidR="00ED3786" w:rsidRPr="00E650F6">
        <w:rPr>
          <w:rFonts w:cstheme="minorHAnsi"/>
          <w:sz w:val="24"/>
          <w:szCs w:val="24"/>
        </w:rPr>
        <w:t>Stratēģijas mērķu un uzdevumu izpildei finansējumu plāno gadskārtējā likumā par valsts budžetu un vidēja termiņa budžeta ietvara likumā. Jaunajām prioritātēm un uzdevumiem NEPLP plāno finansējumu atbilstoši Stratēģijas mērķiem. Stratēģijas ieviešana neizslēdz iespēju piesaistīt mērķa finansējumu atbilstoši Ministru kabineta vai Saeimas lēmumiem, citu finansējumu no valsts un pašvaldību institūcijām un mērķprogrammām, starptautiskajiem partneriem un donoriem, sponsoru finansējumu, kā arī nozares institūciju ieguldīto finansējumu, tajā skaitā privāto finansējumu.</w:t>
      </w:r>
    </w:p>
    <w:p w14:paraId="4671415B" w14:textId="0B422779" w:rsidR="00ED3786" w:rsidRDefault="00347ED7" w:rsidP="00BD7ACE">
      <w:pPr>
        <w:spacing w:before="240" w:line="240" w:lineRule="auto"/>
        <w:jc w:val="both"/>
        <w:rPr>
          <w:rFonts w:cstheme="minorHAnsi"/>
          <w:sz w:val="24"/>
          <w:szCs w:val="24"/>
        </w:rPr>
      </w:pPr>
      <w:r>
        <w:rPr>
          <w:rFonts w:cstheme="minorHAnsi"/>
          <w:sz w:val="24"/>
          <w:szCs w:val="24"/>
        </w:rPr>
        <w:t>[37</w:t>
      </w:r>
      <w:r>
        <w:rPr>
          <w:rFonts w:cstheme="minorHAnsi"/>
          <w:sz w:val="24"/>
          <w:szCs w:val="24"/>
          <w:vertAlign w:val="superscript"/>
        </w:rPr>
        <w:t>1</w:t>
      </w:r>
      <w:r>
        <w:rPr>
          <w:rFonts w:cstheme="minorHAnsi"/>
          <w:sz w:val="24"/>
          <w:szCs w:val="24"/>
        </w:rPr>
        <w:t>]</w:t>
      </w:r>
      <w:r w:rsidR="000C4EE5">
        <w:rPr>
          <w:rFonts w:cstheme="minorHAnsi"/>
          <w:sz w:val="24"/>
          <w:szCs w:val="24"/>
        </w:rPr>
        <w:t xml:space="preserve"> </w:t>
      </w:r>
      <w:r w:rsidR="00213365" w:rsidRPr="00213365">
        <w:rPr>
          <w:rFonts w:cstheme="minorHAnsi"/>
          <w:sz w:val="24"/>
          <w:szCs w:val="24"/>
        </w:rPr>
        <w:t>Katru gadu valsts budžeta izstrādes procesā Ministru kabineta noteiktajos termiņos NEPLP aktualizē Stratēģijai nepieciešamo budžeta bāzes finansējumu un finansējumu darbības prioritātēm. Atbilstoši piešķirtajam budžeta finansējumam, NEPLP periodiski aktualizē rezultātus un sasniedzamos rezultatīvos rādītājus, līdz attiecīgā gada 1.martam iekļaujot tos Nacionālās elektronisko plašsaziņas līdzekļu padomes darbības stratēģijā 2020. – 2022.gadam</w:t>
      </w:r>
      <w:r w:rsidR="00ED3786" w:rsidRPr="00E650F6">
        <w:rPr>
          <w:rFonts w:cstheme="minorHAnsi"/>
          <w:sz w:val="24"/>
          <w:szCs w:val="24"/>
        </w:rPr>
        <w:t>.</w:t>
      </w:r>
    </w:p>
    <w:p w14:paraId="774492FA" w14:textId="74B2C9C2" w:rsidR="00213365" w:rsidRDefault="00213365" w:rsidP="00BD7ACE">
      <w:pPr>
        <w:spacing w:before="240" w:line="240" w:lineRule="auto"/>
        <w:jc w:val="both"/>
        <w:rPr>
          <w:rFonts w:cstheme="minorHAnsi"/>
          <w:sz w:val="24"/>
          <w:szCs w:val="24"/>
        </w:rPr>
      </w:pPr>
      <w:r>
        <w:rPr>
          <w:rFonts w:cstheme="minorHAnsi"/>
          <w:sz w:val="24"/>
          <w:szCs w:val="24"/>
        </w:rPr>
        <w:t>[</w:t>
      </w:r>
      <w:r w:rsidR="00347ED7">
        <w:rPr>
          <w:rFonts w:cstheme="minorHAnsi"/>
          <w:sz w:val="24"/>
          <w:szCs w:val="24"/>
        </w:rPr>
        <w:t>37</w:t>
      </w:r>
      <w:r w:rsidR="00347ED7">
        <w:rPr>
          <w:rFonts w:cstheme="minorHAnsi"/>
          <w:sz w:val="24"/>
          <w:szCs w:val="24"/>
          <w:vertAlign w:val="superscript"/>
        </w:rPr>
        <w:t>2</w:t>
      </w:r>
      <w:r>
        <w:rPr>
          <w:rFonts w:cstheme="minorHAnsi"/>
          <w:sz w:val="24"/>
          <w:szCs w:val="24"/>
        </w:rPr>
        <w:t xml:space="preserve">] </w:t>
      </w:r>
      <w:r w:rsidRPr="00213365">
        <w:rPr>
          <w:rFonts w:cstheme="minorHAnsi"/>
          <w:sz w:val="24"/>
          <w:szCs w:val="24"/>
        </w:rPr>
        <w:t>Stratēģijas pasākumi, kuru ieviešanai nepieciešams papildu finansējums no valsts budžeta, iekļauti Ieviešanas plānā ar attiecīgu norādi. Tos gadskārtējā budžeta sagatavošanas procesā  NEPLP aktualizē un noteiktā kārtībā virza kā politikas prioritātes</w:t>
      </w:r>
      <w:r>
        <w:rPr>
          <w:rFonts w:cstheme="minorHAnsi"/>
          <w:sz w:val="24"/>
          <w:szCs w:val="24"/>
        </w:rPr>
        <w:t>.</w:t>
      </w:r>
    </w:p>
    <w:p w14:paraId="59E298C6" w14:textId="4A3FC9A8" w:rsidR="00213365" w:rsidRPr="00E650F6" w:rsidRDefault="00213365" w:rsidP="00BD7ACE">
      <w:pPr>
        <w:spacing w:before="240" w:line="240" w:lineRule="auto"/>
        <w:jc w:val="both"/>
        <w:rPr>
          <w:rFonts w:cstheme="minorHAnsi"/>
          <w:sz w:val="24"/>
          <w:szCs w:val="24"/>
        </w:rPr>
      </w:pPr>
      <w:r>
        <w:rPr>
          <w:rFonts w:cstheme="minorHAnsi"/>
          <w:sz w:val="24"/>
          <w:szCs w:val="24"/>
        </w:rPr>
        <w:t>[</w:t>
      </w:r>
      <w:r w:rsidR="00347ED7">
        <w:rPr>
          <w:rFonts w:cstheme="minorHAnsi"/>
          <w:sz w:val="24"/>
          <w:szCs w:val="24"/>
        </w:rPr>
        <w:t>37</w:t>
      </w:r>
      <w:r w:rsidR="00347ED7">
        <w:rPr>
          <w:rFonts w:cstheme="minorHAnsi"/>
          <w:sz w:val="24"/>
          <w:szCs w:val="24"/>
          <w:vertAlign w:val="superscript"/>
        </w:rPr>
        <w:t>3</w:t>
      </w:r>
      <w:r>
        <w:rPr>
          <w:rFonts w:cstheme="minorHAnsi"/>
          <w:sz w:val="24"/>
          <w:szCs w:val="24"/>
        </w:rPr>
        <w:t xml:space="preserve">] </w:t>
      </w:r>
      <w:r w:rsidRPr="00213365">
        <w:rPr>
          <w:rFonts w:cstheme="minorHAnsi"/>
          <w:sz w:val="24"/>
          <w:szCs w:val="24"/>
        </w:rPr>
        <w:t>No budžeta nefinansētie Stratēģijas pasākumi, to rezultāti un rezultatīvie rādītāji norādīti indikatīvi un tie tiek ieviesti netiešā veidā ar nozares regulējuma palīdzību.</w:t>
      </w:r>
    </w:p>
    <w:p w14:paraId="507E32C6" w14:textId="77777777" w:rsidR="00A31771" w:rsidRDefault="00A31771" w:rsidP="00BD7ACE">
      <w:pPr>
        <w:spacing w:after="0" w:line="240" w:lineRule="auto"/>
        <w:jc w:val="both"/>
        <w:rPr>
          <w:rFonts w:cstheme="minorHAnsi"/>
          <w:b/>
          <w:sz w:val="24"/>
          <w:szCs w:val="24"/>
        </w:rPr>
      </w:pPr>
    </w:p>
    <w:p w14:paraId="4B6A71E2" w14:textId="6C8BF68B" w:rsidR="00ED3786" w:rsidRPr="00E650F6" w:rsidRDefault="00ED3786" w:rsidP="00BD7ACE">
      <w:pPr>
        <w:spacing w:after="0" w:line="240" w:lineRule="auto"/>
        <w:jc w:val="both"/>
        <w:rPr>
          <w:rFonts w:cstheme="minorHAnsi"/>
          <w:b/>
          <w:sz w:val="24"/>
          <w:szCs w:val="24"/>
        </w:rPr>
      </w:pPr>
      <w:r w:rsidRPr="00E650F6">
        <w:rPr>
          <w:rFonts w:cstheme="minorHAnsi"/>
          <w:b/>
          <w:sz w:val="24"/>
          <w:szCs w:val="24"/>
        </w:rPr>
        <w:t>Stratēģijas īstenošanas, uzraudzības, aktualizācijas, novērtēšanas, pārskatu sniegšanas process</w:t>
      </w:r>
    </w:p>
    <w:p w14:paraId="4D9FD115"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lastRenderedPageBreak/>
        <w:t>[3</w:t>
      </w:r>
      <w:r w:rsidR="000318E7" w:rsidRPr="00E650F6">
        <w:rPr>
          <w:rFonts w:cstheme="minorHAnsi"/>
          <w:sz w:val="24"/>
          <w:szCs w:val="24"/>
        </w:rPr>
        <w:t>8</w:t>
      </w:r>
      <w:r w:rsidRPr="00E650F6">
        <w:rPr>
          <w:rFonts w:cstheme="minorHAnsi"/>
          <w:sz w:val="24"/>
          <w:szCs w:val="24"/>
        </w:rPr>
        <w:t xml:space="preserve">] Stratēģijas īstenošana ir NEPLP, </w:t>
      </w:r>
      <w:r w:rsidR="0066303E" w:rsidRPr="00E650F6">
        <w:rPr>
          <w:rFonts w:cstheme="minorHAnsi"/>
          <w:sz w:val="24"/>
          <w:szCs w:val="24"/>
        </w:rPr>
        <w:t>EPL</w:t>
      </w:r>
      <w:r w:rsidRPr="00E650F6">
        <w:rPr>
          <w:rFonts w:cstheme="minorHAnsi"/>
          <w:sz w:val="24"/>
          <w:szCs w:val="24"/>
        </w:rPr>
        <w:t xml:space="preserve"> un citu nozares institūciju uzdevums. Tā nosaka prioritāros virzienus, mērķus, uzdevumus, indikatorus un to mērķa vērtības 2022.gadam, kas kalpo par pamatu nozares budžeta plānošanai un vadībai, kā arī ietvaru cita publiskā finansējuma piesaistei un orientieri privātajam finansējumam.</w:t>
      </w:r>
    </w:p>
    <w:p w14:paraId="0724E547" w14:textId="531D2BFF"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[3</w:t>
      </w:r>
      <w:r w:rsidR="000318E7" w:rsidRPr="00E650F6">
        <w:rPr>
          <w:rFonts w:cstheme="minorHAnsi"/>
          <w:sz w:val="24"/>
          <w:szCs w:val="24"/>
        </w:rPr>
        <w:t>9</w:t>
      </w:r>
      <w:r w:rsidRPr="00E650F6">
        <w:rPr>
          <w:rFonts w:cstheme="minorHAnsi"/>
          <w:sz w:val="24"/>
          <w:szCs w:val="24"/>
        </w:rPr>
        <w:t xml:space="preserve">] Būtiska loma </w:t>
      </w:r>
      <w:r w:rsidR="00100705" w:rsidRPr="00E650F6">
        <w:rPr>
          <w:rFonts w:cstheme="minorHAnsi"/>
          <w:sz w:val="24"/>
          <w:szCs w:val="24"/>
        </w:rPr>
        <w:t>S</w:t>
      </w:r>
      <w:r w:rsidRPr="00E650F6">
        <w:rPr>
          <w:rFonts w:cstheme="minorHAnsi"/>
          <w:sz w:val="24"/>
          <w:szCs w:val="24"/>
        </w:rPr>
        <w:t>tratēģijas ieviešanas izvērtējumā būs SKP un Saeimas Cilvēktiesību un sabiedrisko lietu komisijai</w:t>
      </w:r>
      <w:r w:rsidRPr="00C75A40">
        <w:rPr>
          <w:rFonts w:cstheme="minorHAnsi"/>
          <w:sz w:val="24"/>
          <w:szCs w:val="24"/>
        </w:rPr>
        <w:t>. Līdz 2020.gada 1.</w:t>
      </w:r>
      <w:r w:rsidR="00E82359" w:rsidRPr="00C75A40">
        <w:rPr>
          <w:rFonts w:cstheme="minorHAnsi"/>
          <w:sz w:val="24"/>
          <w:szCs w:val="24"/>
        </w:rPr>
        <w:t>septembrim</w:t>
      </w:r>
      <w:r w:rsidR="00E82359" w:rsidRPr="00E650F6">
        <w:rPr>
          <w:rFonts w:cstheme="minorHAnsi"/>
          <w:sz w:val="24"/>
          <w:szCs w:val="24"/>
        </w:rPr>
        <w:t xml:space="preserve"> </w:t>
      </w:r>
      <w:r w:rsidRPr="00E650F6">
        <w:rPr>
          <w:rFonts w:cstheme="minorHAnsi"/>
          <w:sz w:val="24"/>
          <w:szCs w:val="24"/>
        </w:rPr>
        <w:t>NEPLP izstrādās starpposma ieviešanas ziņojumu par Stratēģijas izpildi (turpmāk – starpposma ziņojums). Ziņojums kalpos par novērtējuma instrumentu un pamatu iespējamiem grozījumiem Stratēģijā.</w:t>
      </w:r>
    </w:p>
    <w:p w14:paraId="2D7C95AF" w14:textId="77777777" w:rsidR="00ED3786" w:rsidRPr="00E650F6" w:rsidRDefault="00ED3786" w:rsidP="00BD7ACE">
      <w:pPr>
        <w:spacing w:before="240" w:after="240" w:line="240" w:lineRule="auto"/>
        <w:jc w:val="both"/>
        <w:rPr>
          <w:rFonts w:cstheme="minorHAnsi"/>
          <w:sz w:val="24"/>
          <w:szCs w:val="24"/>
        </w:rPr>
      </w:pPr>
      <w:r w:rsidRPr="00E650F6">
        <w:rPr>
          <w:rFonts w:cstheme="minorHAnsi"/>
          <w:sz w:val="24"/>
          <w:szCs w:val="24"/>
        </w:rPr>
        <w:t>[</w:t>
      </w:r>
      <w:r w:rsidR="000318E7" w:rsidRPr="00E650F6">
        <w:rPr>
          <w:rFonts w:cstheme="minorHAnsi"/>
          <w:sz w:val="24"/>
          <w:szCs w:val="24"/>
        </w:rPr>
        <w:t>40</w:t>
      </w:r>
      <w:r w:rsidRPr="00E650F6">
        <w:rPr>
          <w:rFonts w:cstheme="minorHAnsi"/>
          <w:sz w:val="24"/>
          <w:szCs w:val="24"/>
        </w:rPr>
        <w:t>] Stratēģijas ieviešana operatīvā līmenī tiks vadīta ar NEPLP gada darba plānu palīdzību. Katru gadu pēc likuma par valsts budžetu apstiprināšanas NEPLP aktualizēs Stratēģijai pieejamo resursu apjomu un gada plānā iekļaujamos uzdevumus.</w:t>
      </w:r>
      <w:r w:rsidR="001A6F22" w:rsidRPr="00E650F6">
        <w:rPr>
          <w:rFonts w:cstheme="minorHAnsi"/>
          <w:sz w:val="24"/>
          <w:szCs w:val="24"/>
        </w:rPr>
        <w:t xml:space="preserve"> Informāciju par galveno uzdevumu izpildi NEPLP iekļaus publiskajā gada pārskatā.</w:t>
      </w:r>
    </w:p>
    <w:p w14:paraId="1F871997" w14:textId="77777777" w:rsidR="00A8134E" w:rsidRPr="00E650F6" w:rsidRDefault="00A8134E" w:rsidP="00A8134E">
      <w:pPr>
        <w:spacing w:before="240" w:after="240" w:line="240" w:lineRule="auto"/>
        <w:jc w:val="both"/>
        <w:rPr>
          <w:rFonts w:cstheme="minorHAnsi"/>
          <w:sz w:val="24"/>
          <w:szCs w:val="24"/>
        </w:rPr>
      </w:pPr>
      <w:r w:rsidRPr="00E650F6">
        <w:rPr>
          <w:rFonts w:cstheme="minorHAnsi"/>
          <w:sz w:val="24"/>
          <w:szCs w:val="24"/>
        </w:rPr>
        <w:t>[</w:t>
      </w:r>
      <w:r w:rsidR="000318E7" w:rsidRPr="00E650F6">
        <w:rPr>
          <w:rFonts w:cstheme="minorHAnsi"/>
          <w:sz w:val="24"/>
          <w:szCs w:val="24"/>
        </w:rPr>
        <w:t>41</w:t>
      </w:r>
      <w:r w:rsidRPr="00E650F6">
        <w:rPr>
          <w:rFonts w:cstheme="minorHAnsi"/>
          <w:sz w:val="24"/>
          <w:szCs w:val="24"/>
        </w:rPr>
        <w:t>] Stratēģijas ieviešanas gaitā NEPLP izvērtē nepieciešamību un sagatavo priekšlikumus normatīvo aktu projektiem, lai īstenotu tai noteiktās kompetences ietvaros paredzēt</w:t>
      </w:r>
      <w:r w:rsidR="002B2AFD" w:rsidRPr="00E650F6">
        <w:rPr>
          <w:rFonts w:cstheme="minorHAnsi"/>
          <w:sz w:val="24"/>
          <w:szCs w:val="24"/>
        </w:rPr>
        <w:t>os</w:t>
      </w:r>
      <w:r w:rsidRPr="00E650F6">
        <w:rPr>
          <w:rFonts w:cstheme="minorHAnsi"/>
          <w:sz w:val="24"/>
          <w:szCs w:val="24"/>
        </w:rPr>
        <w:t xml:space="preserve"> uzdevumus.</w:t>
      </w:r>
    </w:p>
    <w:p w14:paraId="1CED867B" w14:textId="77777777" w:rsidR="00ED3786" w:rsidRPr="00E650F6" w:rsidRDefault="00ED3786" w:rsidP="00BD7ACE">
      <w:pPr>
        <w:spacing w:after="0" w:line="240" w:lineRule="auto"/>
        <w:jc w:val="both"/>
        <w:rPr>
          <w:rFonts w:cstheme="minorHAnsi"/>
          <w:sz w:val="24"/>
          <w:szCs w:val="24"/>
        </w:rPr>
      </w:pPr>
      <w:r w:rsidRPr="00E650F6">
        <w:rPr>
          <w:rFonts w:cstheme="minorHAnsi"/>
          <w:sz w:val="24"/>
          <w:szCs w:val="24"/>
        </w:rPr>
        <w:t>[</w:t>
      </w:r>
      <w:r w:rsidR="000318E7" w:rsidRPr="00E650F6">
        <w:rPr>
          <w:rFonts w:cstheme="minorHAnsi"/>
          <w:sz w:val="24"/>
          <w:szCs w:val="24"/>
        </w:rPr>
        <w:t>42</w:t>
      </w:r>
      <w:r w:rsidRPr="00E650F6">
        <w:rPr>
          <w:rFonts w:cstheme="minorHAnsi"/>
          <w:sz w:val="24"/>
          <w:szCs w:val="24"/>
        </w:rPr>
        <w:t>] Starpposma ziņojuma izstrādē NEPLP iesaistīs neatkarīgu vērtētāju. Ziņojumā tiks ietverta informācija par:</w:t>
      </w:r>
    </w:p>
    <w:p w14:paraId="5F4CE13E" w14:textId="77777777" w:rsidR="00ED3786" w:rsidRPr="00E650F6" w:rsidRDefault="00ED3786" w:rsidP="00BD7ACE">
      <w:pPr>
        <w:pStyle w:val="Sarakstarindkopa"/>
        <w:numPr>
          <w:ilvl w:val="0"/>
          <w:numId w:val="2"/>
        </w:numPr>
        <w:spacing w:after="0" w:line="240" w:lineRule="auto"/>
        <w:ind w:left="426" w:hanging="219"/>
        <w:jc w:val="both"/>
        <w:rPr>
          <w:rFonts w:cstheme="minorHAnsi"/>
          <w:sz w:val="24"/>
          <w:szCs w:val="24"/>
        </w:rPr>
      </w:pPr>
      <w:r w:rsidRPr="00E650F6">
        <w:rPr>
          <w:rFonts w:cstheme="minorHAnsi"/>
          <w:sz w:val="24"/>
          <w:szCs w:val="24"/>
        </w:rPr>
        <w:t>indikatoru faktiskajām vērtībām un īstenotajām aktivitātēm pārskata periodā;</w:t>
      </w:r>
    </w:p>
    <w:p w14:paraId="2369E915" w14:textId="77777777" w:rsidR="00ED3786" w:rsidRPr="00E650F6" w:rsidRDefault="00ED3786" w:rsidP="00BD7ACE">
      <w:pPr>
        <w:pStyle w:val="Sarakstarindkopa"/>
        <w:numPr>
          <w:ilvl w:val="0"/>
          <w:numId w:val="2"/>
        </w:numPr>
        <w:spacing w:after="0" w:line="240" w:lineRule="auto"/>
        <w:ind w:left="426" w:hanging="219"/>
        <w:jc w:val="both"/>
        <w:rPr>
          <w:rFonts w:cstheme="minorHAnsi"/>
          <w:sz w:val="24"/>
          <w:szCs w:val="24"/>
        </w:rPr>
      </w:pPr>
      <w:r w:rsidRPr="00E650F6">
        <w:rPr>
          <w:rFonts w:cstheme="minorHAnsi"/>
          <w:sz w:val="24"/>
          <w:szCs w:val="24"/>
        </w:rPr>
        <w:t>resursu izlietojumu apjomu;</w:t>
      </w:r>
    </w:p>
    <w:p w14:paraId="311F9123" w14:textId="77777777" w:rsidR="00ED3786" w:rsidRPr="00E650F6" w:rsidRDefault="00ED3786" w:rsidP="00BD7ACE">
      <w:pPr>
        <w:pStyle w:val="Sarakstarindkopa"/>
        <w:numPr>
          <w:ilvl w:val="0"/>
          <w:numId w:val="2"/>
        </w:numPr>
        <w:spacing w:after="0" w:line="240" w:lineRule="auto"/>
        <w:ind w:left="426" w:hanging="219"/>
        <w:jc w:val="both"/>
        <w:rPr>
          <w:rFonts w:cstheme="minorHAnsi"/>
          <w:sz w:val="24"/>
          <w:szCs w:val="24"/>
        </w:rPr>
      </w:pPr>
      <w:r w:rsidRPr="00E650F6">
        <w:rPr>
          <w:rFonts w:cstheme="minorHAnsi"/>
          <w:sz w:val="24"/>
          <w:szCs w:val="24"/>
        </w:rPr>
        <w:t>vērtējumu par iespējām sasniegt plānotās mērķa vērtības un, nepieciešamības gadījumā, ieteikumus grozīt indikatoru vērtības;</w:t>
      </w:r>
    </w:p>
    <w:p w14:paraId="230FC2A2" w14:textId="77777777" w:rsidR="00ED3786" w:rsidRPr="00E650F6" w:rsidRDefault="00ED3786" w:rsidP="00BD7ACE">
      <w:pPr>
        <w:pStyle w:val="Sarakstarindkopa"/>
        <w:numPr>
          <w:ilvl w:val="0"/>
          <w:numId w:val="2"/>
        </w:numPr>
        <w:spacing w:after="0" w:line="240" w:lineRule="auto"/>
        <w:ind w:left="426" w:hanging="219"/>
        <w:jc w:val="both"/>
        <w:rPr>
          <w:rFonts w:cstheme="minorHAnsi"/>
          <w:sz w:val="24"/>
          <w:szCs w:val="24"/>
        </w:rPr>
      </w:pPr>
      <w:r w:rsidRPr="00E650F6">
        <w:rPr>
          <w:rFonts w:cstheme="minorHAnsi"/>
          <w:sz w:val="24"/>
          <w:szCs w:val="24"/>
        </w:rPr>
        <w:t>vērtējumu par notikušajām izmaiņām vidē un tirgū, ja tās var būt par pamatu, lai veiktu korekcijas Stratēģijā;</w:t>
      </w:r>
    </w:p>
    <w:p w14:paraId="2EAA8F4E" w14:textId="77777777" w:rsidR="00ED3786" w:rsidRPr="00E650F6" w:rsidRDefault="00ED3786" w:rsidP="00BD7ACE">
      <w:pPr>
        <w:pStyle w:val="Sarakstarindkopa"/>
        <w:numPr>
          <w:ilvl w:val="0"/>
          <w:numId w:val="2"/>
        </w:numPr>
        <w:spacing w:after="0" w:line="240" w:lineRule="auto"/>
        <w:ind w:left="426" w:hanging="219"/>
        <w:jc w:val="both"/>
        <w:rPr>
          <w:rFonts w:cstheme="minorHAnsi"/>
          <w:sz w:val="24"/>
          <w:szCs w:val="24"/>
        </w:rPr>
      </w:pPr>
      <w:r w:rsidRPr="00E650F6">
        <w:rPr>
          <w:rFonts w:cstheme="minorHAnsi"/>
          <w:sz w:val="24"/>
          <w:szCs w:val="24"/>
        </w:rPr>
        <w:t>ieteikumus par nepieciešamiem grozījumiem Stratēģijā.</w:t>
      </w:r>
    </w:p>
    <w:p w14:paraId="60485DA1" w14:textId="77777777" w:rsidR="00ED3786" w:rsidRPr="00E650F6" w:rsidRDefault="00ED3786" w:rsidP="00BD7ACE">
      <w:pPr>
        <w:spacing w:before="240" w:line="240" w:lineRule="auto"/>
        <w:jc w:val="both"/>
        <w:rPr>
          <w:rFonts w:cstheme="minorHAnsi"/>
          <w:sz w:val="24"/>
          <w:szCs w:val="24"/>
        </w:rPr>
      </w:pPr>
      <w:r w:rsidRPr="00E650F6">
        <w:rPr>
          <w:rFonts w:cstheme="minorHAnsi"/>
          <w:sz w:val="24"/>
          <w:szCs w:val="24"/>
        </w:rPr>
        <w:t>[</w:t>
      </w:r>
      <w:r w:rsidR="001A5B9B" w:rsidRPr="00E650F6">
        <w:rPr>
          <w:rFonts w:cstheme="minorHAnsi"/>
          <w:sz w:val="24"/>
          <w:szCs w:val="24"/>
        </w:rPr>
        <w:t>4</w:t>
      </w:r>
      <w:r w:rsidR="000318E7" w:rsidRPr="00E650F6">
        <w:rPr>
          <w:rFonts w:cstheme="minorHAnsi"/>
          <w:sz w:val="24"/>
          <w:szCs w:val="24"/>
        </w:rPr>
        <w:t>3</w:t>
      </w:r>
      <w:r w:rsidRPr="00E650F6">
        <w:rPr>
          <w:rFonts w:cstheme="minorHAnsi"/>
          <w:sz w:val="24"/>
          <w:szCs w:val="24"/>
        </w:rPr>
        <w:t>] Starpposma ziņojums tiks izskatīts SKP un ar to tiks iepazīstināta Saeimas Cilvēktiesību un sabiedrisko lietu komisija.</w:t>
      </w:r>
    </w:p>
    <w:p w14:paraId="533CCF77" w14:textId="3D598D1D" w:rsidR="00ED3786" w:rsidRPr="00E650F6" w:rsidRDefault="00ED3786" w:rsidP="009561E5">
      <w:pPr>
        <w:spacing w:before="240" w:after="360" w:line="240" w:lineRule="auto"/>
        <w:jc w:val="both"/>
        <w:rPr>
          <w:rFonts w:cstheme="minorHAnsi"/>
          <w:sz w:val="24"/>
          <w:szCs w:val="24"/>
        </w:rPr>
      </w:pPr>
      <w:r w:rsidRPr="00E650F6">
        <w:rPr>
          <w:rFonts w:cstheme="minorHAnsi"/>
          <w:sz w:val="24"/>
          <w:szCs w:val="24"/>
        </w:rPr>
        <w:t>[</w:t>
      </w:r>
      <w:r w:rsidR="001A5B9B" w:rsidRPr="00E650F6">
        <w:rPr>
          <w:rFonts w:cstheme="minorHAnsi"/>
          <w:sz w:val="24"/>
          <w:szCs w:val="24"/>
        </w:rPr>
        <w:t>4</w:t>
      </w:r>
      <w:r w:rsidR="000318E7" w:rsidRPr="00E650F6">
        <w:rPr>
          <w:rFonts w:cstheme="minorHAnsi"/>
          <w:sz w:val="24"/>
          <w:szCs w:val="24"/>
        </w:rPr>
        <w:t>4</w:t>
      </w:r>
      <w:r w:rsidRPr="00E650F6">
        <w:rPr>
          <w:rFonts w:cstheme="minorHAnsi"/>
          <w:sz w:val="24"/>
          <w:szCs w:val="24"/>
        </w:rPr>
        <w:t xml:space="preserve">] </w:t>
      </w:r>
      <w:r w:rsidR="00213365" w:rsidRPr="00131A22">
        <w:rPr>
          <w:rFonts w:cstheme="minorHAnsi"/>
          <w:sz w:val="24"/>
          <w:szCs w:val="24"/>
        </w:rPr>
        <w:t xml:space="preserve">Līdz </w:t>
      </w:r>
      <w:r w:rsidR="00213365" w:rsidRPr="00AE7719">
        <w:rPr>
          <w:rFonts w:cstheme="minorHAnsi"/>
          <w:sz w:val="24"/>
          <w:szCs w:val="24"/>
        </w:rPr>
        <w:t>2023.gada 1.septembrim NEPLP</w:t>
      </w:r>
      <w:r w:rsidR="00213365" w:rsidRPr="00213365">
        <w:rPr>
          <w:rFonts w:cstheme="minorHAnsi"/>
          <w:sz w:val="24"/>
          <w:szCs w:val="24"/>
        </w:rPr>
        <w:t xml:space="preserve"> izstrādās noslēguma ziņojumu par Stratēģijas izpildi, mērķu, uzdevumu īstenošanu un indikatoru sasniegšanu un iesniegs to Saeimas Cilvēktiesību un sabiedrisko lietu komisijai</w:t>
      </w:r>
      <w:r w:rsidRPr="00E650F6">
        <w:rPr>
          <w:rFonts w:cstheme="minorHAnsi"/>
          <w:sz w:val="24"/>
          <w:szCs w:val="24"/>
        </w:rPr>
        <w:t>.</w:t>
      </w:r>
    </w:p>
    <w:p w14:paraId="5EEFEA3C" w14:textId="77777777" w:rsidR="00ED3786" w:rsidRPr="00E650F6" w:rsidRDefault="0066303E" w:rsidP="009561E5">
      <w:pPr>
        <w:spacing w:before="240" w:after="240" w:line="240" w:lineRule="auto"/>
        <w:contextualSpacing/>
        <w:jc w:val="both"/>
        <w:rPr>
          <w:rFonts w:cstheme="minorHAnsi"/>
          <w:sz w:val="24"/>
          <w:szCs w:val="24"/>
        </w:rPr>
      </w:pPr>
      <w:r w:rsidRPr="00E650F6">
        <w:rPr>
          <w:rFonts w:cstheme="minorHAnsi"/>
          <w:b/>
          <w:sz w:val="24"/>
          <w:szCs w:val="24"/>
        </w:rPr>
        <w:t>P</w:t>
      </w:r>
      <w:r w:rsidR="00ED3786" w:rsidRPr="00E650F6">
        <w:rPr>
          <w:rFonts w:cstheme="minorHAnsi"/>
          <w:b/>
          <w:sz w:val="24"/>
          <w:szCs w:val="24"/>
        </w:rPr>
        <w:t>ielikumi:</w:t>
      </w:r>
    </w:p>
    <w:p w14:paraId="34F9F01E" w14:textId="208FB8EC" w:rsidR="00ED3786" w:rsidRPr="00E650F6" w:rsidRDefault="00ED3786" w:rsidP="00BD7ACE">
      <w:pPr>
        <w:numPr>
          <w:ilvl w:val="0"/>
          <w:numId w:val="3"/>
        </w:numPr>
        <w:spacing w:before="100" w:beforeAutospacing="1" w:after="100" w:afterAutospacing="1" w:line="240" w:lineRule="auto"/>
        <w:jc w:val="both"/>
        <w:rPr>
          <w:rFonts w:eastAsia="Times New Roman"/>
          <w:color w:val="000000"/>
          <w:sz w:val="24"/>
          <w:szCs w:val="24"/>
        </w:rPr>
      </w:pPr>
      <w:bookmarkStart w:id="14" w:name="_Hlk497130564"/>
      <w:r w:rsidRPr="00E650F6">
        <w:rPr>
          <w:rFonts w:eastAsia="Times New Roman" w:cstheme="minorHAnsi"/>
          <w:color w:val="000000"/>
          <w:sz w:val="24"/>
          <w:szCs w:val="24"/>
        </w:rPr>
        <w:t xml:space="preserve">Apraides tiesību piešķiršanas </w:t>
      </w:r>
      <w:r w:rsidR="00EB24F6" w:rsidRPr="00E650F6">
        <w:rPr>
          <w:rFonts w:eastAsia="Times New Roman" w:cstheme="minorHAnsi"/>
          <w:color w:val="000000"/>
          <w:sz w:val="24"/>
          <w:szCs w:val="24"/>
        </w:rPr>
        <w:t xml:space="preserve">kārtība uz </w:t>
      </w:r>
      <w:r w:rsidR="008C74CA">
        <w:rPr>
          <w:rFonts w:eastAsia="Times New Roman" w:cstheme="minorHAnsi"/>
          <w:color w:val="000000"/>
          <w:sz w:val="24"/>
          <w:szCs w:val="24"/>
        </w:rPr>
        <w:t>9</w:t>
      </w:r>
      <w:r w:rsidRPr="00E650F6">
        <w:rPr>
          <w:rFonts w:eastAsia="Times New Roman" w:cstheme="minorHAnsi"/>
          <w:color w:val="000000"/>
          <w:sz w:val="24"/>
          <w:szCs w:val="24"/>
        </w:rPr>
        <w:t xml:space="preserve"> lapām;</w:t>
      </w:r>
    </w:p>
    <w:p w14:paraId="737D6D16" w14:textId="2819803C" w:rsidR="00ED3786" w:rsidRPr="00E650F6" w:rsidRDefault="00EB24F6" w:rsidP="00EB24F6">
      <w:pPr>
        <w:numPr>
          <w:ilvl w:val="0"/>
          <w:numId w:val="3"/>
        </w:numPr>
        <w:spacing w:before="100" w:beforeAutospacing="1" w:after="100" w:afterAutospacing="1" w:line="240" w:lineRule="auto"/>
        <w:jc w:val="both"/>
        <w:rPr>
          <w:rFonts w:eastAsia="Times New Roman"/>
          <w:color w:val="000000"/>
          <w:sz w:val="24"/>
          <w:szCs w:val="24"/>
        </w:rPr>
      </w:pPr>
      <w:r w:rsidRPr="00E650F6">
        <w:rPr>
          <w:rFonts w:eastAsia="Times New Roman" w:cstheme="minorHAnsi"/>
          <w:color w:val="000000"/>
          <w:sz w:val="24"/>
          <w:szCs w:val="24"/>
        </w:rPr>
        <w:t>Eiropas audiovizuālo darbu uzskaites veidlapa uz 1 lapas</w:t>
      </w:r>
      <w:r w:rsidR="00ED3786" w:rsidRPr="00E650F6">
        <w:rPr>
          <w:rFonts w:eastAsia="Times New Roman" w:cstheme="minorHAnsi"/>
          <w:color w:val="000000"/>
          <w:sz w:val="24"/>
          <w:szCs w:val="24"/>
        </w:rPr>
        <w:t>;</w:t>
      </w:r>
    </w:p>
    <w:p w14:paraId="2DCEDC0E" w14:textId="3A1EAED2" w:rsidR="00ED3786" w:rsidRPr="00E650F6" w:rsidRDefault="00ED3786" w:rsidP="00BD7ACE">
      <w:pPr>
        <w:numPr>
          <w:ilvl w:val="0"/>
          <w:numId w:val="3"/>
        </w:numPr>
        <w:spacing w:before="100" w:beforeAutospacing="1" w:after="100" w:afterAutospacing="1" w:line="240" w:lineRule="auto"/>
        <w:jc w:val="both"/>
        <w:rPr>
          <w:rFonts w:eastAsia="Times New Roman"/>
          <w:color w:val="000000"/>
          <w:sz w:val="24"/>
          <w:szCs w:val="24"/>
        </w:rPr>
      </w:pPr>
      <w:r w:rsidRPr="00E650F6">
        <w:rPr>
          <w:rFonts w:eastAsia="Times New Roman" w:cstheme="minorHAnsi"/>
          <w:color w:val="000000"/>
          <w:sz w:val="24"/>
          <w:szCs w:val="24"/>
        </w:rPr>
        <w:t>Darbības pamatnosacījumu un paziņojuma par pakalpojumu pēc piepr</w:t>
      </w:r>
      <w:r w:rsidR="00EB24F6" w:rsidRPr="00E650F6">
        <w:rPr>
          <w:rFonts w:eastAsia="Times New Roman" w:cstheme="minorHAnsi"/>
          <w:color w:val="000000"/>
          <w:sz w:val="24"/>
          <w:szCs w:val="24"/>
        </w:rPr>
        <w:t>asījuma sniegšanu veidlapas uz 6</w:t>
      </w:r>
      <w:r w:rsidRPr="00E650F6">
        <w:rPr>
          <w:rFonts w:eastAsia="Times New Roman" w:cstheme="minorHAnsi"/>
          <w:color w:val="000000"/>
          <w:sz w:val="24"/>
          <w:szCs w:val="24"/>
        </w:rPr>
        <w:t xml:space="preserve"> lapām;</w:t>
      </w:r>
    </w:p>
    <w:p w14:paraId="73DCD0B0" w14:textId="564A46F8" w:rsidR="00766C7F" w:rsidRPr="00E650F6" w:rsidRDefault="00766C7F" w:rsidP="00766C7F">
      <w:pPr>
        <w:numPr>
          <w:ilvl w:val="0"/>
          <w:numId w:val="3"/>
        </w:numPr>
        <w:spacing w:before="100" w:beforeAutospacing="1" w:after="100" w:afterAutospacing="1" w:line="240" w:lineRule="auto"/>
        <w:jc w:val="both"/>
        <w:rPr>
          <w:rFonts w:eastAsia="Times New Roman"/>
          <w:color w:val="000000"/>
          <w:sz w:val="24"/>
          <w:szCs w:val="24"/>
        </w:rPr>
      </w:pPr>
      <w:r w:rsidRPr="00E650F6">
        <w:rPr>
          <w:rFonts w:eastAsia="Times New Roman" w:cstheme="minorHAnsi"/>
          <w:color w:val="000000"/>
          <w:sz w:val="24"/>
          <w:szCs w:val="24"/>
        </w:rPr>
        <w:t xml:space="preserve">Izplatīto radio </w:t>
      </w:r>
      <w:r w:rsidR="000D3AB7">
        <w:rPr>
          <w:rFonts w:eastAsia="Times New Roman" w:cstheme="minorHAnsi"/>
          <w:color w:val="000000"/>
          <w:sz w:val="24"/>
          <w:szCs w:val="24"/>
        </w:rPr>
        <w:t xml:space="preserve">un televīzijas </w:t>
      </w:r>
      <w:r w:rsidRPr="00E650F6">
        <w:rPr>
          <w:rFonts w:eastAsia="Times New Roman" w:cstheme="minorHAnsi"/>
          <w:color w:val="000000"/>
          <w:sz w:val="24"/>
          <w:szCs w:val="24"/>
        </w:rPr>
        <w:t>programmu uzskaites žurnāla forma</w:t>
      </w:r>
      <w:r w:rsidR="00323CE1">
        <w:rPr>
          <w:rFonts w:eastAsia="Times New Roman" w:cstheme="minorHAnsi"/>
          <w:color w:val="000000"/>
          <w:sz w:val="24"/>
          <w:szCs w:val="24"/>
        </w:rPr>
        <w:t>s</w:t>
      </w:r>
      <w:r w:rsidRPr="00E650F6">
        <w:rPr>
          <w:rFonts w:eastAsia="Times New Roman" w:cstheme="minorHAnsi"/>
          <w:color w:val="000000"/>
          <w:sz w:val="24"/>
          <w:szCs w:val="24"/>
        </w:rPr>
        <w:t xml:space="preserve"> uz </w:t>
      </w:r>
      <w:r w:rsidR="00323CE1">
        <w:rPr>
          <w:rFonts w:eastAsia="Times New Roman" w:cstheme="minorHAnsi"/>
          <w:color w:val="000000"/>
          <w:sz w:val="24"/>
          <w:szCs w:val="24"/>
        </w:rPr>
        <w:t>2</w:t>
      </w:r>
      <w:r w:rsidRPr="00E650F6">
        <w:rPr>
          <w:rFonts w:eastAsia="Times New Roman" w:cstheme="minorHAnsi"/>
          <w:color w:val="000000"/>
          <w:sz w:val="24"/>
          <w:szCs w:val="24"/>
        </w:rPr>
        <w:t xml:space="preserve"> lap</w:t>
      </w:r>
      <w:r w:rsidR="00323CE1">
        <w:rPr>
          <w:rFonts w:eastAsia="Times New Roman" w:cstheme="minorHAnsi"/>
          <w:color w:val="000000"/>
          <w:sz w:val="24"/>
          <w:szCs w:val="24"/>
        </w:rPr>
        <w:t>ām</w:t>
      </w:r>
      <w:r w:rsidRPr="00E650F6">
        <w:rPr>
          <w:rFonts w:eastAsia="Times New Roman" w:cstheme="minorHAnsi"/>
          <w:color w:val="000000"/>
          <w:sz w:val="24"/>
          <w:szCs w:val="24"/>
        </w:rPr>
        <w:t>;</w:t>
      </w:r>
    </w:p>
    <w:p w14:paraId="793ED457" w14:textId="77C08034" w:rsidR="00ED3786" w:rsidRPr="00E650F6" w:rsidRDefault="00E650F6" w:rsidP="00BD7ACE">
      <w:pPr>
        <w:numPr>
          <w:ilvl w:val="0"/>
          <w:numId w:val="3"/>
        </w:numPr>
        <w:spacing w:before="100" w:beforeAutospacing="1" w:after="100" w:afterAutospacing="1" w:line="240" w:lineRule="auto"/>
        <w:jc w:val="both"/>
        <w:rPr>
          <w:rFonts w:eastAsia="Times New Roman"/>
          <w:color w:val="000000"/>
          <w:sz w:val="24"/>
          <w:szCs w:val="24"/>
        </w:rPr>
      </w:pPr>
      <w:r w:rsidRPr="00E650F6">
        <w:rPr>
          <w:rFonts w:eastAsia="Times New Roman" w:cstheme="minorHAnsi"/>
          <w:color w:val="000000"/>
          <w:sz w:val="24"/>
          <w:szCs w:val="24"/>
        </w:rPr>
        <w:t xml:space="preserve">Retranslācijas atļauju izsniegšanas un darbības īstenošanas kārtība </w:t>
      </w:r>
      <w:r w:rsidR="00ED3786" w:rsidRPr="00E650F6">
        <w:rPr>
          <w:rFonts w:eastAsia="Times New Roman" w:cstheme="minorHAnsi"/>
          <w:color w:val="000000"/>
          <w:sz w:val="24"/>
          <w:szCs w:val="24"/>
        </w:rPr>
        <w:t xml:space="preserve">uz </w:t>
      </w:r>
      <w:r w:rsidRPr="00E650F6">
        <w:rPr>
          <w:rFonts w:eastAsia="Times New Roman" w:cstheme="minorHAnsi"/>
          <w:color w:val="000000"/>
          <w:sz w:val="24"/>
          <w:szCs w:val="24"/>
        </w:rPr>
        <w:t>6</w:t>
      </w:r>
      <w:r w:rsidR="00ED3786" w:rsidRPr="00E650F6">
        <w:rPr>
          <w:rFonts w:eastAsia="Times New Roman" w:cstheme="minorHAnsi"/>
          <w:color w:val="000000"/>
          <w:sz w:val="24"/>
          <w:szCs w:val="24"/>
        </w:rPr>
        <w:t xml:space="preserve"> lapām;</w:t>
      </w:r>
    </w:p>
    <w:p w14:paraId="0E5A37C8" w14:textId="67290552" w:rsidR="00ED3786" w:rsidRPr="00E650F6" w:rsidRDefault="00284AA9" w:rsidP="00284AA9">
      <w:pPr>
        <w:numPr>
          <w:ilvl w:val="0"/>
          <w:numId w:val="3"/>
        </w:numPr>
        <w:spacing w:before="100" w:beforeAutospacing="1" w:after="0" w:afterAutospacing="1" w:line="240" w:lineRule="auto"/>
        <w:jc w:val="both"/>
        <w:rPr>
          <w:rFonts w:cstheme="minorHAnsi"/>
          <w:sz w:val="24"/>
          <w:szCs w:val="24"/>
        </w:rPr>
      </w:pPr>
      <w:r w:rsidRPr="00E650F6">
        <w:rPr>
          <w:rFonts w:eastAsia="Times New Roman" w:cstheme="minorHAnsi"/>
          <w:color w:val="000000"/>
          <w:sz w:val="24"/>
          <w:szCs w:val="24"/>
        </w:rPr>
        <w:t xml:space="preserve">Kritēriji sabiedriskā pasūtījuma raidījumu/projektu novērtēšanai </w:t>
      </w:r>
      <w:r w:rsidR="00ED3786" w:rsidRPr="00E650F6">
        <w:rPr>
          <w:rFonts w:eastAsia="Times New Roman" w:cstheme="minorHAnsi"/>
          <w:color w:val="000000"/>
          <w:sz w:val="24"/>
          <w:szCs w:val="24"/>
        </w:rPr>
        <w:t xml:space="preserve">uz </w:t>
      </w:r>
      <w:r w:rsidRPr="00E650F6">
        <w:rPr>
          <w:rFonts w:eastAsia="Times New Roman" w:cstheme="minorHAnsi"/>
          <w:color w:val="000000"/>
          <w:sz w:val="24"/>
          <w:szCs w:val="24"/>
        </w:rPr>
        <w:t>3</w:t>
      </w:r>
      <w:r w:rsidR="00ED3786" w:rsidRPr="00E650F6">
        <w:rPr>
          <w:rFonts w:eastAsia="Times New Roman" w:cstheme="minorHAnsi"/>
          <w:color w:val="000000"/>
          <w:sz w:val="24"/>
          <w:szCs w:val="24"/>
        </w:rPr>
        <w:t xml:space="preserve"> lapām</w:t>
      </w:r>
      <w:bookmarkEnd w:id="14"/>
      <w:r w:rsidR="00E650F6" w:rsidRPr="00E650F6">
        <w:rPr>
          <w:rFonts w:eastAsia="Times New Roman" w:cstheme="minorHAnsi"/>
          <w:color w:val="000000"/>
          <w:sz w:val="24"/>
          <w:szCs w:val="24"/>
        </w:rPr>
        <w:t>;</w:t>
      </w:r>
    </w:p>
    <w:p w14:paraId="2BBDFDB2" w14:textId="0F6FA650" w:rsidR="00E650F6" w:rsidRDefault="00E650F6" w:rsidP="00284AA9">
      <w:pPr>
        <w:numPr>
          <w:ilvl w:val="0"/>
          <w:numId w:val="3"/>
        </w:numPr>
        <w:spacing w:before="100" w:beforeAutospacing="1" w:after="0" w:afterAutospacing="1" w:line="240" w:lineRule="auto"/>
        <w:jc w:val="both"/>
        <w:rPr>
          <w:rFonts w:cstheme="minorHAnsi"/>
          <w:sz w:val="24"/>
          <w:szCs w:val="24"/>
        </w:rPr>
      </w:pPr>
      <w:r w:rsidRPr="00E650F6">
        <w:rPr>
          <w:rFonts w:cstheme="minorHAnsi"/>
          <w:sz w:val="24"/>
          <w:szCs w:val="24"/>
        </w:rPr>
        <w:t xml:space="preserve">Apliecinājums par patieso labuma guvēju uz </w:t>
      </w:r>
      <w:r w:rsidR="00F26494">
        <w:rPr>
          <w:rFonts w:cstheme="minorHAnsi"/>
          <w:sz w:val="24"/>
          <w:szCs w:val="24"/>
        </w:rPr>
        <w:t>4</w:t>
      </w:r>
      <w:r w:rsidRPr="00E650F6">
        <w:rPr>
          <w:rFonts w:cstheme="minorHAnsi"/>
          <w:sz w:val="24"/>
          <w:szCs w:val="24"/>
        </w:rPr>
        <w:t xml:space="preserve"> lapām</w:t>
      </w:r>
      <w:r w:rsidR="002B0DA3">
        <w:rPr>
          <w:rFonts w:cstheme="minorHAnsi"/>
          <w:sz w:val="24"/>
          <w:szCs w:val="24"/>
        </w:rPr>
        <w:t>;</w:t>
      </w:r>
    </w:p>
    <w:p w14:paraId="4D9B5E64" w14:textId="6BC352E1" w:rsidR="002B0DA3" w:rsidRPr="0045413D" w:rsidRDefault="002B0DA3" w:rsidP="00284AA9">
      <w:pPr>
        <w:numPr>
          <w:ilvl w:val="0"/>
          <w:numId w:val="3"/>
        </w:numPr>
        <w:spacing w:before="100" w:beforeAutospacing="1" w:after="0" w:afterAutospacing="1" w:line="240" w:lineRule="auto"/>
        <w:jc w:val="both"/>
        <w:rPr>
          <w:rFonts w:cstheme="minorHAnsi"/>
          <w:sz w:val="24"/>
          <w:szCs w:val="24"/>
        </w:rPr>
      </w:pPr>
      <w:r w:rsidRPr="0045413D">
        <w:rPr>
          <w:rFonts w:cstheme="minorHAnsi"/>
          <w:sz w:val="24"/>
          <w:szCs w:val="24"/>
        </w:rPr>
        <w:t>Sabiedrisko elektronisko plašsaziņas līdzekļu padome – sabiedrisk</w:t>
      </w:r>
      <w:r w:rsidR="0045413D" w:rsidRPr="0045413D">
        <w:rPr>
          <w:rFonts w:cstheme="minorHAnsi"/>
          <w:sz w:val="24"/>
          <w:szCs w:val="24"/>
        </w:rPr>
        <w:t>ie</w:t>
      </w:r>
      <w:r w:rsidRPr="0045413D">
        <w:rPr>
          <w:rFonts w:cstheme="minorHAnsi"/>
          <w:sz w:val="24"/>
          <w:szCs w:val="24"/>
        </w:rPr>
        <w:t xml:space="preserve"> elektronisk</w:t>
      </w:r>
      <w:r w:rsidR="0045413D" w:rsidRPr="0045413D">
        <w:rPr>
          <w:rFonts w:cstheme="minorHAnsi"/>
          <w:sz w:val="24"/>
          <w:szCs w:val="24"/>
        </w:rPr>
        <w:t>ie</w:t>
      </w:r>
      <w:r w:rsidRPr="0045413D">
        <w:rPr>
          <w:rFonts w:cstheme="minorHAnsi"/>
          <w:sz w:val="24"/>
          <w:szCs w:val="24"/>
        </w:rPr>
        <w:t xml:space="preserve"> plašsaziņas līdzekļ</w:t>
      </w:r>
      <w:r w:rsidR="0045413D" w:rsidRPr="0045413D">
        <w:rPr>
          <w:rFonts w:cstheme="minorHAnsi"/>
          <w:sz w:val="24"/>
          <w:szCs w:val="24"/>
        </w:rPr>
        <w:t xml:space="preserve">i </w:t>
      </w:r>
      <w:r w:rsidRPr="0045413D">
        <w:rPr>
          <w:rFonts w:cstheme="minorHAnsi"/>
          <w:sz w:val="24"/>
          <w:szCs w:val="24"/>
        </w:rPr>
        <w:t>uz 1 lapas.</w:t>
      </w:r>
    </w:p>
    <w:sectPr w:rsidR="002B0DA3" w:rsidRPr="0045413D" w:rsidSect="007207DA">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813B" w14:textId="77777777" w:rsidR="00162E51" w:rsidRDefault="00162E51" w:rsidP="00ED3786">
      <w:pPr>
        <w:spacing w:after="0" w:line="240" w:lineRule="auto"/>
      </w:pPr>
      <w:r>
        <w:separator/>
      </w:r>
    </w:p>
  </w:endnote>
  <w:endnote w:type="continuationSeparator" w:id="0">
    <w:p w14:paraId="40545A6C" w14:textId="77777777" w:rsidR="00162E51" w:rsidRDefault="00162E51" w:rsidP="00ED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960648"/>
      <w:docPartObj>
        <w:docPartGallery w:val="Page Numbers (Bottom of Page)"/>
        <w:docPartUnique/>
      </w:docPartObj>
    </w:sdtPr>
    <w:sdtEndPr>
      <w:rPr>
        <w:noProof/>
      </w:rPr>
    </w:sdtEndPr>
    <w:sdtContent>
      <w:p w14:paraId="62C78E99" w14:textId="77777777" w:rsidR="007360E2" w:rsidRDefault="007360E2">
        <w:pPr>
          <w:pStyle w:val="Kjene"/>
        </w:pPr>
        <w:r>
          <w:fldChar w:fldCharType="begin"/>
        </w:r>
        <w:r>
          <w:instrText xml:space="preserve"> PAGE   \* MERGEFORMAT </w:instrText>
        </w:r>
        <w:r>
          <w:fldChar w:fldCharType="separate"/>
        </w:r>
        <w:r w:rsidR="00E0096A">
          <w:rPr>
            <w:noProof/>
          </w:rPr>
          <w:t>11</w:t>
        </w:r>
        <w:r>
          <w:rPr>
            <w:noProof/>
          </w:rPr>
          <w:fldChar w:fldCharType="end"/>
        </w:r>
      </w:p>
    </w:sdtContent>
  </w:sdt>
  <w:p w14:paraId="1CB67CD2" w14:textId="77777777" w:rsidR="007360E2" w:rsidRDefault="007360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FC6E" w14:textId="77777777" w:rsidR="00162E51" w:rsidRDefault="00162E51" w:rsidP="00ED3786">
      <w:pPr>
        <w:spacing w:after="0" w:line="240" w:lineRule="auto"/>
      </w:pPr>
      <w:r>
        <w:separator/>
      </w:r>
    </w:p>
  </w:footnote>
  <w:footnote w:type="continuationSeparator" w:id="0">
    <w:p w14:paraId="078B389B" w14:textId="77777777" w:rsidR="00162E51" w:rsidRDefault="00162E51" w:rsidP="00ED3786">
      <w:pPr>
        <w:spacing w:after="0" w:line="240" w:lineRule="auto"/>
      </w:pPr>
      <w:r>
        <w:continuationSeparator/>
      </w:r>
    </w:p>
  </w:footnote>
  <w:footnote w:id="1">
    <w:p w14:paraId="54A4B3AB" w14:textId="77777777" w:rsidR="007360E2" w:rsidRPr="009561E5" w:rsidRDefault="007360E2" w:rsidP="0078599D">
      <w:pPr>
        <w:pStyle w:val="Vresteksts"/>
        <w:jc w:val="both"/>
        <w:rPr>
          <w:rFonts w:cstheme="minorHAnsi"/>
          <w:color w:val="000000" w:themeColor="text1"/>
        </w:rPr>
      </w:pPr>
      <w:r w:rsidRPr="009561E5">
        <w:rPr>
          <w:rStyle w:val="Vresatsauce"/>
          <w:rFonts w:cstheme="minorHAnsi"/>
        </w:rPr>
        <w:footnoteRef/>
      </w:r>
      <w:r w:rsidRPr="009561E5">
        <w:rPr>
          <w:rFonts w:cstheme="minorHAnsi"/>
        </w:rPr>
        <w:t xml:space="preserve"> </w:t>
      </w:r>
      <w:r w:rsidRPr="009561E5">
        <w:rPr>
          <w:rStyle w:val="Izteiksmgs"/>
          <w:rFonts w:cstheme="minorHAnsi"/>
          <w:b w:val="0"/>
          <w:color w:val="000000" w:themeColor="text1"/>
        </w:rPr>
        <w:t>Eiropas Parlamenta un Padomes Direktīva [ES] Nr. 2010/13/ES (03.10.2010) Audiovizuālo mediju pakalpojumu direktīva.</w:t>
      </w:r>
      <w:r w:rsidRPr="009561E5">
        <w:rPr>
          <w:rStyle w:val="apple-converted-space"/>
          <w:rFonts w:cstheme="minorHAnsi"/>
          <w:b/>
          <w:color w:val="000000" w:themeColor="text1"/>
        </w:rPr>
        <w:t xml:space="preserve"> </w:t>
      </w:r>
      <w:r w:rsidRPr="009561E5">
        <w:rPr>
          <w:rStyle w:val="Izteiksmgs"/>
          <w:rFonts w:cstheme="minorHAnsi"/>
          <w:b w:val="0"/>
          <w:i/>
          <w:color w:val="000000" w:themeColor="text1"/>
          <w:bdr w:val="none" w:sz="0" w:space="0" w:color="auto" w:frame="1"/>
          <w:shd w:val="clear" w:color="auto" w:fill="FFFFFF"/>
        </w:rPr>
        <w:t xml:space="preserve">Eiropas Savienības </w:t>
      </w:r>
      <w:r w:rsidRPr="009561E5">
        <w:rPr>
          <w:rFonts w:cstheme="minorHAnsi"/>
          <w:i/>
          <w:color w:val="000000" w:themeColor="text1"/>
        </w:rPr>
        <w:t>Oficiālais Vēstnesis</w:t>
      </w:r>
      <w:r w:rsidRPr="009561E5">
        <w:rPr>
          <w:rFonts w:cstheme="minorHAnsi"/>
          <w:b/>
          <w:i/>
          <w:color w:val="000000" w:themeColor="text1"/>
        </w:rPr>
        <w:t>.</w:t>
      </w:r>
      <w:r w:rsidRPr="009561E5">
        <w:rPr>
          <w:rFonts w:cstheme="minorHAnsi"/>
          <w:b/>
          <w:color w:val="000000" w:themeColor="text1"/>
        </w:rPr>
        <w:t xml:space="preserve"> </w:t>
      </w:r>
      <w:r w:rsidRPr="009561E5">
        <w:rPr>
          <w:rStyle w:val="Izteiksmgs"/>
          <w:rFonts w:cstheme="minorHAnsi"/>
          <w:b w:val="0"/>
          <w:color w:val="000000" w:themeColor="text1"/>
        </w:rPr>
        <w:t xml:space="preserve">15.04.2010. Nr. </w:t>
      </w:r>
      <w:r w:rsidRPr="009561E5">
        <w:rPr>
          <w:rFonts w:cstheme="minorHAnsi"/>
          <w:color w:val="000000" w:themeColor="text1"/>
        </w:rPr>
        <w:t xml:space="preserve">95. Pieejams: </w:t>
      </w:r>
      <w:hyperlink r:id="rId1" w:history="1">
        <w:r w:rsidRPr="009561E5">
          <w:rPr>
            <w:rStyle w:val="Hipersaite"/>
            <w:rFonts w:cstheme="minorHAnsi"/>
            <w:color w:val="000000" w:themeColor="text1"/>
            <w:u w:val="none"/>
          </w:rPr>
          <w:t>http://eur-lex.europa.eu/legal-content/LV/TXT/PDF/?uri=CELEX:32010L0013&amp;from=LV</w:t>
        </w:r>
      </w:hyperlink>
    </w:p>
  </w:footnote>
  <w:footnote w:id="2">
    <w:p w14:paraId="4D8D877A" w14:textId="77777777" w:rsidR="007360E2" w:rsidRPr="009561E5" w:rsidRDefault="007360E2" w:rsidP="0078599D">
      <w:pPr>
        <w:spacing w:after="0" w:line="240" w:lineRule="auto"/>
        <w:jc w:val="both"/>
        <w:rPr>
          <w:rFonts w:cstheme="minorHAnsi"/>
          <w:color w:val="000000" w:themeColor="text1"/>
          <w:sz w:val="20"/>
          <w:szCs w:val="20"/>
        </w:rPr>
      </w:pPr>
      <w:r w:rsidRPr="009561E5">
        <w:rPr>
          <w:rStyle w:val="Vresatsauce"/>
          <w:rFonts w:cstheme="minorHAnsi"/>
          <w:color w:val="000000" w:themeColor="text1"/>
          <w:sz w:val="20"/>
          <w:szCs w:val="20"/>
        </w:rPr>
        <w:footnoteRef/>
      </w:r>
      <w:r w:rsidRPr="009561E5">
        <w:rPr>
          <w:rFonts w:cstheme="minorHAnsi"/>
          <w:color w:val="000000" w:themeColor="text1"/>
          <w:sz w:val="20"/>
          <w:szCs w:val="20"/>
        </w:rPr>
        <w:t xml:space="preserve"> </w:t>
      </w:r>
      <w:r w:rsidRPr="009561E5">
        <w:rPr>
          <w:rStyle w:val="Izteiksmgs"/>
          <w:rFonts w:cstheme="minorHAnsi"/>
          <w:b w:val="0"/>
          <w:color w:val="000000" w:themeColor="text1"/>
          <w:sz w:val="20"/>
          <w:szCs w:val="20"/>
        </w:rPr>
        <w:t xml:space="preserve">Latvijas ilgtspējīgas attīstības stratēģija līdz 2030.gadam. </w:t>
      </w:r>
      <w:r w:rsidRPr="009561E5">
        <w:rPr>
          <w:rStyle w:val="Izteiksmgs"/>
          <w:rFonts w:cstheme="minorHAnsi"/>
          <w:b w:val="0"/>
          <w:i/>
          <w:color w:val="000000" w:themeColor="text1"/>
          <w:sz w:val="20"/>
          <w:szCs w:val="20"/>
        </w:rPr>
        <w:t>Latvijas Vēstnesis</w:t>
      </w:r>
      <w:r w:rsidRPr="009561E5">
        <w:rPr>
          <w:rStyle w:val="Izteiksmgs"/>
          <w:rFonts w:cstheme="minorHAnsi"/>
          <w:b w:val="0"/>
          <w:color w:val="000000" w:themeColor="text1"/>
          <w:sz w:val="20"/>
          <w:szCs w:val="20"/>
        </w:rPr>
        <w:t xml:space="preserve">. 28.04.2009. Nr. 65. Pieejams: </w:t>
      </w:r>
      <w:hyperlink r:id="rId2" w:history="1">
        <w:r w:rsidRPr="009561E5">
          <w:rPr>
            <w:rStyle w:val="Hipersaite"/>
            <w:rFonts w:cstheme="minorHAnsi"/>
            <w:color w:val="000000" w:themeColor="text1"/>
            <w:sz w:val="20"/>
            <w:szCs w:val="20"/>
            <w:u w:val="none"/>
          </w:rPr>
          <w:t>https://www.vestnesis.lv/ta/id/191187</w:t>
        </w:r>
      </w:hyperlink>
    </w:p>
  </w:footnote>
  <w:footnote w:id="3">
    <w:p w14:paraId="499343CA" w14:textId="3A850899" w:rsidR="007360E2" w:rsidRPr="009561E5" w:rsidRDefault="007360E2" w:rsidP="0078599D">
      <w:pPr>
        <w:pStyle w:val="Virsraksts3"/>
        <w:jc w:val="both"/>
        <w:rPr>
          <w:rStyle w:val="Izteiksmgs"/>
          <w:rFonts w:asciiTheme="minorHAnsi" w:hAnsiTheme="minorHAnsi" w:cstheme="minorHAnsi"/>
          <w:color w:val="000000" w:themeColor="text1"/>
          <w:sz w:val="20"/>
          <w:szCs w:val="20"/>
        </w:rPr>
      </w:pPr>
      <w:r w:rsidRPr="009561E5">
        <w:rPr>
          <w:rStyle w:val="Vresatsauce"/>
          <w:rFonts w:asciiTheme="minorHAnsi" w:hAnsiTheme="minorHAnsi" w:cstheme="minorHAnsi"/>
          <w:bCs/>
          <w:color w:val="000000" w:themeColor="text1"/>
          <w:sz w:val="20"/>
          <w:szCs w:val="20"/>
        </w:rPr>
        <w:footnoteRef/>
      </w:r>
      <w:r w:rsidRPr="009561E5">
        <w:rPr>
          <w:rStyle w:val="Izteiksmgs"/>
          <w:rFonts w:asciiTheme="minorHAnsi" w:eastAsiaTheme="minorEastAsia" w:hAnsiTheme="minorHAnsi" w:cstheme="minorHAnsi"/>
          <w:color w:val="000000" w:themeColor="text1"/>
          <w:sz w:val="20"/>
          <w:szCs w:val="20"/>
        </w:rPr>
        <w:t xml:space="preserve"> </w:t>
      </w:r>
      <w:r w:rsidRPr="009561E5">
        <w:rPr>
          <w:rStyle w:val="Izteiksmgs"/>
          <w:rFonts w:asciiTheme="minorHAnsi" w:eastAsiaTheme="minorEastAsia" w:hAnsiTheme="minorHAnsi" w:cstheme="minorHAnsi"/>
          <w:b w:val="0"/>
          <w:color w:val="000000" w:themeColor="text1"/>
          <w:sz w:val="20"/>
          <w:szCs w:val="20"/>
        </w:rPr>
        <w:t>Par Latvijas Nacionālo attīstības plānu 2014.</w:t>
      </w:r>
      <w:r w:rsidRPr="009561E5">
        <w:rPr>
          <w:rFonts w:asciiTheme="minorHAnsi" w:eastAsiaTheme="minorEastAsia" w:hAnsiTheme="minorHAnsi" w:cstheme="minorHAnsi"/>
          <w:bCs/>
          <w:color w:val="000000" w:themeColor="text1"/>
          <w:sz w:val="20"/>
          <w:szCs w:val="20"/>
        </w:rPr>
        <w:t>–</w:t>
      </w:r>
      <w:r w:rsidRPr="009561E5">
        <w:rPr>
          <w:rStyle w:val="Izteiksmgs"/>
          <w:rFonts w:asciiTheme="minorHAnsi" w:eastAsiaTheme="minorEastAsia" w:hAnsiTheme="minorHAnsi" w:cstheme="minorHAnsi"/>
          <w:b w:val="0"/>
          <w:color w:val="000000" w:themeColor="text1"/>
          <w:sz w:val="20"/>
          <w:szCs w:val="20"/>
        </w:rPr>
        <w:t xml:space="preserve">2020.gadam. </w:t>
      </w:r>
      <w:r w:rsidRPr="009561E5">
        <w:rPr>
          <w:rStyle w:val="Izteiksmgs"/>
          <w:rFonts w:asciiTheme="minorHAnsi" w:hAnsiTheme="minorHAnsi" w:cstheme="minorHAnsi"/>
          <w:b w:val="0"/>
          <w:i/>
          <w:color w:val="000000" w:themeColor="text1"/>
          <w:sz w:val="20"/>
          <w:szCs w:val="20"/>
        </w:rPr>
        <w:t xml:space="preserve">Latvijas Vēstnesis. </w:t>
      </w:r>
      <w:r w:rsidRPr="009561E5">
        <w:rPr>
          <w:rStyle w:val="Izteiksmgs"/>
          <w:rFonts w:asciiTheme="minorHAnsi" w:hAnsiTheme="minorHAnsi" w:cstheme="minorHAnsi"/>
          <w:b w:val="0"/>
          <w:color w:val="000000" w:themeColor="text1"/>
          <w:sz w:val="20"/>
          <w:szCs w:val="20"/>
        </w:rPr>
        <w:t xml:space="preserve">09.01.2013. Nr.6. Pieejams: </w:t>
      </w:r>
      <w:hyperlink r:id="rId3" w:history="1">
        <w:r w:rsidRPr="009561E5">
          <w:rPr>
            <w:rStyle w:val="Hipersaite"/>
            <w:rFonts w:asciiTheme="minorHAnsi" w:hAnsiTheme="minorHAnsi" w:cstheme="minorHAnsi"/>
            <w:color w:val="000000" w:themeColor="text1"/>
            <w:sz w:val="20"/>
            <w:szCs w:val="20"/>
            <w:u w:val="none"/>
          </w:rPr>
          <w:t>https://likumi.lv/doc.php?id=253919</w:t>
        </w:r>
      </w:hyperlink>
      <w:r w:rsidRPr="009561E5">
        <w:rPr>
          <w:rStyle w:val="Izteiksmgs"/>
          <w:rFonts w:asciiTheme="minorHAnsi" w:hAnsiTheme="minorHAnsi" w:cstheme="minorHAnsi"/>
          <w:b w:val="0"/>
          <w:color w:val="000000" w:themeColor="text1"/>
          <w:sz w:val="20"/>
          <w:szCs w:val="20"/>
        </w:rPr>
        <w:t xml:space="preserve"> </w:t>
      </w:r>
    </w:p>
  </w:footnote>
  <w:footnote w:id="4">
    <w:p w14:paraId="319C6883" w14:textId="410C9BBB" w:rsidR="007360E2" w:rsidRPr="009561E5" w:rsidRDefault="007360E2" w:rsidP="0078599D">
      <w:pPr>
        <w:pStyle w:val="Virsraksts3"/>
        <w:jc w:val="both"/>
        <w:rPr>
          <w:rFonts w:asciiTheme="minorHAnsi" w:hAnsiTheme="minorHAnsi" w:cstheme="minorHAnsi"/>
          <w:color w:val="000000" w:themeColor="text1"/>
          <w:sz w:val="20"/>
          <w:szCs w:val="20"/>
        </w:rPr>
      </w:pPr>
      <w:r w:rsidRPr="009561E5">
        <w:rPr>
          <w:rStyle w:val="Vresatsauce"/>
          <w:rFonts w:asciiTheme="minorHAnsi" w:hAnsiTheme="minorHAnsi" w:cstheme="minorHAnsi"/>
          <w:color w:val="000000" w:themeColor="text1"/>
          <w:sz w:val="20"/>
          <w:szCs w:val="20"/>
        </w:rPr>
        <w:footnoteRef/>
      </w:r>
      <w:r w:rsidRPr="009561E5">
        <w:rPr>
          <w:rStyle w:val="Vresatsauce"/>
          <w:rFonts w:asciiTheme="minorHAnsi" w:hAnsiTheme="minorHAnsi" w:cstheme="minorHAnsi"/>
          <w:color w:val="000000" w:themeColor="text1"/>
          <w:sz w:val="20"/>
          <w:szCs w:val="20"/>
        </w:rPr>
        <w:t xml:space="preserve"> </w:t>
      </w:r>
      <w:r w:rsidRPr="009561E5">
        <w:rPr>
          <w:rStyle w:val="Izteiksmgs"/>
          <w:rFonts w:asciiTheme="minorHAnsi" w:eastAsiaTheme="minorEastAsia" w:hAnsiTheme="minorHAnsi" w:cstheme="minorHAnsi"/>
          <w:b w:val="0"/>
          <w:color w:val="000000" w:themeColor="text1"/>
          <w:sz w:val="20"/>
          <w:szCs w:val="20"/>
        </w:rPr>
        <w:t>Par Latvijas mediju politikas pamatnostādnēm 2016.</w:t>
      </w:r>
      <w:r w:rsidRPr="009561E5">
        <w:rPr>
          <w:rFonts w:asciiTheme="minorHAnsi" w:eastAsiaTheme="minorEastAsia" w:hAnsiTheme="minorHAnsi" w:cstheme="minorHAnsi"/>
          <w:bCs/>
          <w:color w:val="000000" w:themeColor="text1"/>
          <w:sz w:val="20"/>
          <w:szCs w:val="20"/>
        </w:rPr>
        <w:t>–</w:t>
      </w:r>
      <w:r w:rsidRPr="009561E5">
        <w:rPr>
          <w:rStyle w:val="Izteiksmgs"/>
          <w:rFonts w:asciiTheme="minorHAnsi" w:eastAsiaTheme="minorEastAsia" w:hAnsiTheme="minorHAnsi" w:cstheme="minorHAnsi"/>
          <w:b w:val="0"/>
          <w:color w:val="000000" w:themeColor="text1"/>
          <w:sz w:val="20"/>
          <w:szCs w:val="20"/>
        </w:rPr>
        <w:t xml:space="preserve">2020. gadam. </w:t>
      </w:r>
      <w:r w:rsidRPr="009561E5">
        <w:rPr>
          <w:rStyle w:val="Izteiksmgs"/>
          <w:rFonts w:asciiTheme="minorHAnsi" w:hAnsiTheme="minorHAnsi" w:cstheme="minorHAnsi"/>
          <w:b w:val="0"/>
          <w:i/>
          <w:color w:val="000000" w:themeColor="text1"/>
          <w:sz w:val="20"/>
          <w:szCs w:val="20"/>
        </w:rPr>
        <w:t xml:space="preserve">Latvijas Vēstnesis. </w:t>
      </w:r>
      <w:r w:rsidRPr="009561E5">
        <w:rPr>
          <w:rStyle w:val="Izteiksmgs"/>
          <w:rFonts w:asciiTheme="minorHAnsi" w:hAnsiTheme="minorHAnsi" w:cstheme="minorHAnsi"/>
          <w:b w:val="0"/>
          <w:color w:val="000000" w:themeColor="text1"/>
          <w:sz w:val="20"/>
          <w:szCs w:val="20"/>
        </w:rPr>
        <w:t xml:space="preserve">11.11.2016. Nr.221. Pieejams: </w:t>
      </w:r>
      <w:hyperlink r:id="rId4" w:history="1">
        <w:r w:rsidRPr="009561E5">
          <w:rPr>
            <w:rStyle w:val="Hipersaite"/>
            <w:rFonts w:asciiTheme="minorHAnsi" w:hAnsiTheme="minorHAnsi" w:cstheme="minorHAnsi"/>
            <w:color w:val="000000" w:themeColor="text1"/>
            <w:sz w:val="20"/>
            <w:szCs w:val="20"/>
            <w:u w:val="none"/>
          </w:rPr>
          <w:t>https://likumi.lv/doc.php?id=286455</w:t>
        </w:r>
      </w:hyperlink>
      <w:r w:rsidRPr="009561E5">
        <w:rPr>
          <w:rStyle w:val="Izteiksmgs"/>
          <w:rFonts w:asciiTheme="minorHAnsi" w:hAnsiTheme="minorHAnsi" w:cstheme="minorHAnsi"/>
          <w:b w:val="0"/>
          <w:color w:val="000000" w:themeColor="text1"/>
          <w:sz w:val="20"/>
          <w:szCs w:val="20"/>
        </w:rPr>
        <w:t xml:space="preserve"> </w:t>
      </w:r>
    </w:p>
  </w:footnote>
  <w:footnote w:id="5">
    <w:p w14:paraId="5862320B" w14:textId="77777777" w:rsidR="007360E2" w:rsidRPr="009561E5" w:rsidRDefault="007360E2" w:rsidP="0078599D">
      <w:pPr>
        <w:pStyle w:val="Vresteksts"/>
        <w:jc w:val="both"/>
        <w:rPr>
          <w:rFonts w:cstheme="minorHAnsi"/>
          <w:color w:val="000000" w:themeColor="text1"/>
        </w:rPr>
      </w:pPr>
      <w:r w:rsidRPr="009561E5">
        <w:rPr>
          <w:rStyle w:val="Vresatsauce"/>
          <w:rFonts w:cstheme="minorHAnsi"/>
          <w:color w:val="000000" w:themeColor="text1"/>
        </w:rPr>
        <w:footnoteRef/>
      </w:r>
      <w:r w:rsidRPr="009561E5">
        <w:rPr>
          <w:rFonts w:cstheme="minorHAnsi"/>
          <w:color w:val="000000" w:themeColor="text1"/>
        </w:rPr>
        <w:t xml:space="preserve"> Elektronisko plašsaziņas līdzekļu nozares attīstības nacionālā stratēģija laika periodam līdz 2018. gadam. </w:t>
      </w:r>
      <w:r w:rsidRPr="009561E5">
        <w:rPr>
          <w:rFonts w:cstheme="minorHAnsi"/>
          <w:i/>
          <w:color w:val="000000" w:themeColor="text1"/>
        </w:rPr>
        <w:t>Latvijas Vēstnesis</w:t>
      </w:r>
      <w:r w:rsidRPr="009561E5">
        <w:rPr>
          <w:rFonts w:cstheme="minorHAnsi"/>
          <w:color w:val="000000" w:themeColor="text1"/>
        </w:rPr>
        <w:t xml:space="preserve">. 11.07.2012. Pieejams: </w:t>
      </w:r>
      <w:hyperlink r:id="rId5" w:history="1">
        <w:r w:rsidRPr="009561E5">
          <w:rPr>
            <w:rStyle w:val="Hipersaite"/>
            <w:rFonts w:cstheme="minorHAnsi"/>
            <w:color w:val="000000" w:themeColor="text1"/>
            <w:u w:val="none"/>
          </w:rPr>
          <w:t>https://likumi.lv/ta/id/268722-elektronisko-plassazinas-lidzeklu-nozares-attistibas-nacionala-strategija-laika-periodam-lidz-2018-gadam</w:t>
        </w:r>
      </w:hyperlink>
    </w:p>
    <w:p w14:paraId="4A26C2A3" w14:textId="77777777" w:rsidR="007360E2" w:rsidRDefault="007360E2">
      <w:pPr>
        <w:pStyle w:val="Vresteksts"/>
      </w:pPr>
    </w:p>
  </w:footnote>
  <w:footnote w:id="6">
    <w:p w14:paraId="4C05BD9B" w14:textId="77777777" w:rsidR="007360E2" w:rsidRPr="009561E5" w:rsidRDefault="007360E2" w:rsidP="00F92A70">
      <w:pPr>
        <w:pStyle w:val="Vresteksts"/>
        <w:jc w:val="both"/>
      </w:pPr>
      <w:r w:rsidRPr="009561E5">
        <w:rPr>
          <w:rStyle w:val="Vresatsauce"/>
        </w:rPr>
        <w:footnoteRef/>
      </w:r>
      <w:r w:rsidRPr="009561E5">
        <w:t xml:space="preserve"> Informācijas sabiedrības pakalpojumu likums. </w:t>
      </w:r>
      <w:r w:rsidRPr="009561E5">
        <w:rPr>
          <w:i/>
        </w:rPr>
        <w:t>Latvijas Vēstnesis</w:t>
      </w:r>
      <w:r w:rsidRPr="009561E5">
        <w:t xml:space="preserve">. 17.11.2004. Nr.183. Pieejams: </w:t>
      </w:r>
      <w:hyperlink r:id="rId6" w:history="1">
        <w:r w:rsidRPr="009561E5">
          <w:rPr>
            <w:rStyle w:val="Hipersaite"/>
            <w:color w:val="000000" w:themeColor="text1"/>
            <w:u w:val="none"/>
          </w:rPr>
          <w:t>https://likumi.lv/doc.php?id=96619</w:t>
        </w:r>
      </w:hyperlink>
      <w:r w:rsidRPr="009561E5">
        <w:t xml:space="preserve"> </w:t>
      </w:r>
    </w:p>
  </w:footnote>
  <w:footnote w:id="7">
    <w:p w14:paraId="1347CDB6" w14:textId="77777777" w:rsidR="007360E2" w:rsidRPr="009561E5" w:rsidRDefault="007360E2">
      <w:pPr>
        <w:pStyle w:val="Vresteksts"/>
      </w:pPr>
      <w:r w:rsidRPr="009561E5">
        <w:rPr>
          <w:rStyle w:val="Vresatsauce"/>
        </w:rPr>
        <w:footnoteRef/>
      </w:r>
      <w:r w:rsidRPr="009561E5">
        <w:t xml:space="preserve"> </w:t>
      </w:r>
      <w:r w:rsidRPr="009561E5">
        <w:rPr>
          <w:rFonts w:cstheme="minorHAnsi"/>
        </w:rPr>
        <w:t>Eiropas Digitālā progresa ziņojums (EDPZ) 2017. Valsts profils. Latvija</w:t>
      </w:r>
      <w:r w:rsidRPr="009561E5">
        <w:rPr>
          <w:rFonts w:ascii="Times New Roman" w:hAnsi="Times New Roman"/>
        </w:rPr>
        <w:t xml:space="preserve"> </w:t>
      </w:r>
    </w:p>
  </w:footnote>
  <w:footnote w:id="8">
    <w:p w14:paraId="44AB6FE5" w14:textId="77777777" w:rsidR="007360E2" w:rsidRPr="002B2AFD" w:rsidRDefault="007360E2" w:rsidP="00400858">
      <w:pPr>
        <w:pStyle w:val="Vresteksts"/>
      </w:pPr>
      <w:r w:rsidRPr="009561E5">
        <w:rPr>
          <w:rStyle w:val="Vresatsauce"/>
        </w:rPr>
        <w:footnoteRef/>
      </w:r>
      <w:r w:rsidRPr="009561E5">
        <w:t xml:space="preserve"> TV skatīšanās tendences. TV auditorijas pētījuma rezultāti. 2014.01.01–2017.06.30. Kantar TNS</w:t>
      </w:r>
      <w:r w:rsidRPr="002B2AFD">
        <w:t xml:space="preserve"> </w:t>
      </w:r>
    </w:p>
  </w:footnote>
  <w:footnote w:id="9">
    <w:p w14:paraId="7FF0878B" w14:textId="77777777" w:rsidR="007360E2" w:rsidRPr="00A2244D" w:rsidRDefault="007360E2">
      <w:pPr>
        <w:pStyle w:val="Vresteksts"/>
      </w:pPr>
      <w:r w:rsidRPr="00A2244D">
        <w:rPr>
          <w:rStyle w:val="Vresatsauce"/>
        </w:rPr>
        <w:footnoteRef/>
      </w:r>
      <w:r w:rsidRPr="00A2244D">
        <w:t xml:space="preserve"> Radio patēriņš dažādās platformās un attīstības prognozes. Latvijas iedzīvotāju aptauja. 2017. gada decembris. Kantar TNS</w:t>
      </w:r>
    </w:p>
  </w:footnote>
  <w:footnote w:id="10">
    <w:p w14:paraId="498CDA27" w14:textId="77777777" w:rsidR="007360E2" w:rsidRPr="009561E5" w:rsidRDefault="007360E2">
      <w:pPr>
        <w:pStyle w:val="Vresteksts"/>
        <w:rPr>
          <w:i/>
        </w:rPr>
      </w:pPr>
      <w:r w:rsidRPr="009561E5">
        <w:rPr>
          <w:rStyle w:val="Vresatsauce"/>
        </w:rPr>
        <w:footnoteRef/>
      </w:r>
      <w:r w:rsidRPr="009561E5">
        <w:t xml:space="preserve"> Latvijas mediju reklāmas tirgus apkopojums par 2016.gadu. 2017.gada 27.marts. </w:t>
      </w:r>
      <w:r w:rsidRPr="009561E5">
        <w:rPr>
          <w:i/>
        </w:rPr>
        <w:t>Latvijas Reklāmas asociācija</w:t>
      </w:r>
    </w:p>
  </w:footnote>
  <w:footnote w:id="11">
    <w:p w14:paraId="3B99F158" w14:textId="77777777" w:rsidR="007360E2" w:rsidRDefault="007360E2">
      <w:pPr>
        <w:pStyle w:val="Vresteksts"/>
      </w:pPr>
      <w:r w:rsidRPr="009561E5">
        <w:rPr>
          <w:rStyle w:val="Vresatsauce"/>
        </w:rPr>
        <w:footnoteRef/>
      </w:r>
      <w:r w:rsidRPr="009561E5">
        <w:t xml:space="preserve"> Latvijas mediju reklāmas tirgus apkopojums par 2016.gadu. 2017.gada 27.marts. </w:t>
      </w:r>
      <w:r w:rsidRPr="009561E5">
        <w:rPr>
          <w:i/>
        </w:rPr>
        <w:t>Latvijas Reklāmas asociācija</w:t>
      </w:r>
    </w:p>
  </w:footnote>
  <w:footnote w:id="12">
    <w:p w14:paraId="1BCC9B62" w14:textId="77777777" w:rsidR="007360E2" w:rsidRPr="00610E26" w:rsidRDefault="007360E2" w:rsidP="00A2244D">
      <w:pPr>
        <w:pStyle w:val="Vresteksts"/>
        <w:jc w:val="both"/>
        <w:rPr>
          <w:color w:val="000000" w:themeColor="text1"/>
        </w:rPr>
      </w:pPr>
      <w:r>
        <w:rPr>
          <w:rStyle w:val="Vresatsauce"/>
        </w:rPr>
        <w:footnoteRef/>
      </w:r>
      <w:r>
        <w:t xml:space="preserve"> </w:t>
      </w:r>
      <w:r w:rsidRPr="004B77D1">
        <w:rPr>
          <w:rStyle w:val="Izteiksmgs"/>
          <w:b w:val="0"/>
          <w:sz w:val="18"/>
        </w:rPr>
        <w:t>Eiro</w:t>
      </w:r>
      <w:r w:rsidRPr="004B77D1">
        <w:rPr>
          <w:bCs/>
          <w:sz w:val="18"/>
        </w:rPr>
        <w:t xml:space="preserve">pas Parlamenta un Padomes Lēmums (ES) 2017/899 (2017. gada 17. maijs) par 470–790 MHz frekvenču joslas izmantošanu Savienībā. </w:t>
      </w:r>
      <w:r w:rsidRPr="00931F99">
        <w:rPr>
          <w:rStyle w:val="Izteiksmgs"/>
          <w:rFonts w:cstheme="minorHAnsi"/>
          <w:b w:val="0"/>
          <w:i/>
          <w:color w:val="000000" w:themeColor="text1"/>
          <w:sz w:val="18"/>
          <w:szCs w:val="18"/>
          <w:bdr w:val="none" w:sz="0" w:space="0" w:color="auto" w:frame="1"/>
          <w:shd w:val="clear" w:color="auto" w:fill="FFFFFF"/>
        </w:rPr>
        <w:t xml:space="preserve">Eiropas Savienības </w:t>
      </w:r>
      <w:r w:rsidRPr="00931F99">
        <w:rPr>
          <w:rFonts w:cstheme="minorHAnsi"/>
          <w:i/>
          <w:color w:val="000000" w:themeColor="text1"/>
          <w:sz w:val="18"/>
          <w:szCs w:val="18"/>
        </w:rPr>
        <w:t>Oficiālais Vēstnesis</w:t>
      </w:r>
      <w:r w:rsidRPr="004B77D1">
        <w:rPr>
          <w:rFonts w:cstheme="minorHAnsi"/>
          <w:i/>
          <w:color w:val="000000" w:themeColor="text1"/>
          <w:sz w:val="18"/>
          <w:szCs w:val="18"/>
        </w:rPr>
        <w:t>.</w:t>
      </w:r>
      <w:r w:rsidRPr="004B77D1">
        <w:rPr>
          <w:rFonts w:cstheme="minorHAnsi"/>
          <w:color w:val="000000" w:themeColor="text1"/>
          <w:sz w:val="18"/>
          <w:szCs w:val="18"/>
        </w:rPr>
        <w:t xml:space="preserve"> 25</w:t>
      </w:r>
      <w:r w:rsidRPr="00931F99">
        <w:rPr>
          <w:rStyle w:val="Izteiksmgs"/>
          <w:rFonts w:cstheme="minorHAnsi"/>
          <w:b w:val="0"/>
          <w:color w:val="000000" w:themeColor="text1"/>
          <w:sz w:val="18"/>
          <w:szCs w:val="18"/>
        </w:rPr>
        <w:t>.</w:t>
      </w:r>
      <w:r>
        <w:rPr>
          <w:rStyle w:val="Izteiksmgs"/>
          <w:rFonts w:cstheme="minorHAnsi"/>
          <w:b w:val="0"/>
          <w:color w:val="000000" w:themeColor="text1"/>
          <w:sz w:val="18"/>
          <w:szCs w:val="18"/>
        </w:rPr>
        <w:t>05</w:t>
      </w:r>
      <w:r w:rsidRPr="00931F99">
        <w:rPr>
          <w:rStyle w:val="Izteiksmgs"/>
          <w:rFonts w:cstheme="minorHAnsi"/>
          <w:b w:val="0"/>
          <w:color w:val="000000" w:themeColor="text1"/>
          <w:sz w:val="18"/>
          <w:szCs w:val="18"/>
        </w:rPr>
        <w:t>.201</w:t>
      </w:r>
      <w:r>
        <w:rPr>
          <w:rStyle w:val="Izteiksmgs"/>
          <w:rFonts w:cstheme="minorHAnsi"/>
          <w:b w:val="0"/>
          <w:color w:val="000000" w:themeColor="text1"/>
          <w:sz w:val="18"/>
          <w:szCs w:val="18"/>
        </w:rPr>
        <w:t>7</w:t>
      </w:r>
      <w:r w:rsidRPr="00931F99">
        <w:rPr>
          <w:rStyle w:val="Izteiksmgs"/>
          <w:rFonts w:cstheme="minorHAnsi"/>
          <w:b w:val="0"/>
          <w:color w:val="000000" w:themeColor="text1"/>
          <w:sz w:val="18"/>
          <w:szCs w:val="18"/>
        </w:rPr>
        <w:t>. Nr.</w:t>
      </w:r>
      <w:r>
        <w:rPr>
          <w:rStyle w:val="Izteiksmgs"/>
          <w:rFonts w:cstheme="minorHAnsi"/>
          <w:b w:val="0"/>
          <w:color w:val="000000" w:themeColor="text1"/>
          <w:sz w:val="18"/>
          <w:szCs w:val="18"/>
        </w:rPr>
        <w:t>138</w:t>
      </w:r>
      <w:r w:rsidRPr="00931F99">
        <w:rPr>
          <w:rFonts w:cstheme="minorHAnsi"/>
          <w:color w:val="000000" w:themeColor="text1"/>
          <w:sz w:val="18"/>
          <w:szCs w:val="18"/>
        </w:rPr>
        <w:t>. Pieejams</w:t>
      </w:r>
      <w:r>
        <w:rPr>
          <w:rFonts w:cstheme="minorHAnsi"/>
          <w:color w:val="000000" w:themeColor="text1"/>
          <w:sz w:val="18"/>
          <w:szCs w:val="18"/>
        </w:rPr>
        <w:t xml:space="preserve">: </w:t>
      </w:r>
      <w:hyperlink r:id="rId7" w:history="1">
        <w:r w:rsidRPr="00610E26">
          <w:rPr>
            <w:rStyle w:val="Hipersaite"/>
            <w:rFonts w:cstheme="minorHAnsi"/>
            <w:color w:val="000000" w:themeColor="text1"/>
            <w:sz w:val="18"/>
            <w:szCs w:val="18"/>
            <w:u w:val="none"/>
          </w:rPr>
          <w:t>http://eur-lex.europa.eu/legal-content/LV/TXT/?uri=CELEX%3A32017D0899</w:t>
        </w:r>
      </w:hyperlink>
    </w:p>
  </w:footnote>
  <w:footnote w:id="13">
    <w:p w14:paraId="1371ACFC" w14:textId="28AE402A" w:rsidR="007360E2" w:rsidRPr="009561E5" w:rsidRDefault="007360E2" w:rsidP="007207DA">
      <w:pPr>
        <w:spacing w:after="0" w:line="240" w:lineRule="auto"/>
        <w:rPr>
          <w:sz w:val="20"/>
          <w:szCs w:val="20"/>
        </w:rPr>
      </w:pPr>
      <w:r w:rsidRPr="009561E5">
        <w:rPr>
          <w:rStyle w:val="Vresatsauce"/>
          <w:sz w:val="20"/>
          <w:szCs w:val="20"/>
        </w:rPr>
        <w:footnoteRef/>
      </w:r>
      <w:r>
        <w:rPr>
          <w:sz w:val="20"/>
          <w:szCs w:val="20"/>
        </w:rPr>
        <w:t xml:space="preserve"> </w:t>
      </w:r>
      <w:r w:rsidRPr="009561E5">
        <w:rPr>
          <w:sz w:val="20"/>
          <w:szCs w:val="20"/>
        </w:rPr>
        <w:t xml:space="preserve">Sauka. A., SSE Riga, BASE 2015 “Nelegālās maksas televīzijas apraides apjoms Latvijā 2015. Pieejams: http://www.parlegalusaturu.lv/media/TV_un_Internets_zinojums_FINAL.pdf </w:t>
      </w:r>
    </w:p>
  </w:footnote>
  <w:footnote w:id="14">
    <w:p w14:paraId="0B0603BC" w14:textId="77777777" w:rsidR="007360E2" w:rsidRPr="009561E5" w:rsidRDefault="007360E2" w:rsidP="007207DA">
      <w:pPr>
        <w:pStyle w:val="Vresteksts"/>
        <w:jc w:val="both"/>
      </w:pPr>
      <w:r w:rsidRPr="009561E5">
        <w:rPr>
          <w:rStyle w:val="Vresatsauce"/>
        </w:rPr>
        <w:footnoteRef/>
      </w:r>
      <w:r w:rsidRPr="009561E5">
        <w:t xml:space="preserve"> Standard Eurobarometer 88. Public opinion in the European Union. Fieldwork November 2017. Annex. Pieejams: </w:t>
      </w:r>
      <w:hyperlink r:id="rId8" w:history="1">
        <w:r w:rsidRPr="009561E5">
          <w:rPr>
            <w:rStyle w:val="Hipersaite"/>
            <w:color w:val="000000" w:themeColor="text1"/>
            <w:u w:val="none"/>
          </w:rPr>
          <w:t>http://ec.europa.eu/commfrontoffice/publicopinion/index.cfm/Survey/getSurveyDetail/instruments-/STANDARD/surveyKy/2143</w:t>
        </w:r>
      </w:hyperlink>
    </w:p>
  </w:footnote>
  <w:footnote w:id="15">
    <w:p w14:paraId="00CA0204" w14:textId="77777777" w:rsidR="007360E2" w:rsidRPr="009561E5" w:rsidRDefault="007360E2">
      <w:pPr>
        <w:pStyle w:val="Vresteksts"/>
      </w:pPr>
      <w:r w:rsidRPr="009561E5">
        <w:rPr>
          <w:rStyle w:val="Vresatsauce"/>
        </w:rPr>
        <w:footnoteRef/>
      </w:r>
      <w:r w:rsidRPr="009561E5">
        <w:t xml:space="preserve"> Reporters without borders. 2017 World press freedom index. Pieejams: https://rsf.org/en/ranking</w:t>
      </w:r>
    </w:p>
  </w:footnote>
  <w:footnote w:id="16">
    <w:p w14:paraId="60BC0833" w14:textId="77777777" w:rsidR="007360E2" w:rsidRDefault="007360E2" w:rsidP="00985EA0">
      <w:pPr>
        <w:pStyle w:val="Vresteksts"/>
        <w:jc w:val="both"/>
      </w:pPr>
      <w:r w:rsidRPr="009561E5">
        <w:rPr>
          <w:rStyle w:val="Vresatsauce"/>
        </w:rPr>
        <w:footnoteRef/>
      </w:r>
      <w:r w:rsidRPr="009561E5">
        <w:t xml:space="preserve"> Par Latvijas mediju politikas pamatnostādnēm 2016.-2020.gadam. </w:t>
      </w:r>
      <w:r w:rsidRPr="009561E5">
        <w:rPr>
          <w:i/>
        </w:rPr>
        <w:t xml:space="preserve">Latvijas Vēstnesis. </w:t>
      </w:r>
      <w:r w:rsidRPr="009561E5">
        <w:t>11.11.2016 Nr.221. Pieejams: https://likumi.lv/doc.php?id=286455</w:t>
      </w:r>
    </w:p>
  </w:footnote>
  <w:footnote w:id="17">
    <w:p w14:paraId="289387F0" w14:textId="77777777" w:rsidR="007360E2" w:rsidRPr="009561E5" w:rsidRDefault="007360E2">
      <w:pPr>
        <w:pStyle w:val="Vresteksts"/>
      </w:pPr>
      <w:r w:rsidRPr="009561E5">
        <w:rPr>
          <w:rStyle w:val="Vresatsauce"/>
        </w:rPr>
        <w:footnoteRef/>
      </w:r>
      <w:r w:rsidRPr="009561E5">
        <w:t xml:space="preserve"> UNESCO konvencija par kultūras izpausmju daudzveidības aizsardzību un veicināšanu. </w:t>
      </w:r>
      <w:r w:rsidRPr="009561E5">
        <w:rPr>
          <w:i/>
        </w:rPr>
        <w:t>Latvijas Vēstnesis</w:t>
      </w:r>
      <w:r w:rsidRPr="009561E5">
        <w:t>, 83 (3659), 24.05.2007., "Ziņotājs", 12, 28.06.2007. Pieejams https://likumi.lv/doc.php?id=157644.</w:t>
      </w:r>
    </w:p>
  </w:footnote>
  <w:footnote w:id="18">
    <w:p w14:paraId="3ED2C759" w14:textId="77777777" w:rsidR="007360E2" w:rsidRPr="009561E5" w:rsidRDefault="007360E2">
      <w:pPr>
        <w:pStyle w:val="Vresteksts"/>
      </w:pPr>
      <w:r w:rsidRPr="009561E5">
        <w:rPr>
          <w:rStyle w:val="Vresatsauce"/>
        </w:rPr>
        <w:footnoteRef/>
      </w:r>
      <w:r w:rsidRPr="009561E5">
        <w:t xml:space="preserve"> Nacionālās drošības likums.</w:t>
      </w:r>
      <w:r w:rsidRPr="009561E5">
        <w:rPr>
          <w:i/>
        </w:rPr>
        <w:t xml:space="preserve"> Latvijas Vēstnesis</w:t>
      </w:r>
      <w:r w:rsidRPr="009561E5">
        <w:t xml:space="preserve">. 29.12.2000. Nr.473/476. </w:t>
      </w:r>
      <w:r w:rsidRPr="009561E5">
        <w:rPr>
          <w:i/>
        </w:rPr>
        <w:t>Pieejams</w:t>
      </w:r>
      <w:r w:rsidRPr="009561E5">
        <w:t xml:space="preserve">: </w:t>
      </w:r>
      <w:hyperlink r:id="rId9" w:history="1">
        <w:r w:rsidRPr="009561E5">
          <w:rPr>
            <w:rStyle w:val="Hipersaite"/>
            <w:color w:val="000000" w:themeColor="text1"/>
            <w:u w:val="none"/>
          </w:rPr>
          <w:t>https://likumi.lv/doc.php?-id=14011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1BD"/>
    <w:multiLevelType w:val="multilevel"/>
    <w:tmpl w:val="9B3E1C86"/>
    <w:lvl w:ilvl="0">
      <w:start w:val="3"/>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 w15:restartNumberingAfterBreak="0">
    <w:nsid w:val="06785274"/>
    <w:multiLevelType w:val="multilevel"/>
    <w:tmpl w:val="5D421B76"/>
    <w:lvl w:ilvl="0">
      <w:start w:val="1"/>
      <w:numFmt w:val="decimal"/>
      <w:lvlText w:val="%1."/>
      <w:lvlJc w:val="left"/>
      <w:pPr>
        <w:ind w:left="502" w:hanging="360"/>
      </w:pPr>
      <w:rPr>
        <w:rFonts w:asciiTheme="minorHAnsi" w:eastAsiaTheme="minorEastAsia" w:hAnsiTheme="minorHAnsi" w:cstheme="minorBidi"/>
      </w:rPr>
    </w:lvl>
    <w:lvl w:ilvl="1">
      <w:start w:val="1"/>
      <w:numFmt w:val="decimal"/>
      <w:lvlText w:val="%1.%2."/>
      <w:lvlJc w:val="left"/>
      <w:pPr>
        <w:ind w:left="716" w:hanging="432"/>
      </w:pPr>
      <w:rPr>
        <w:b w:val="0"/>
        <w:bCs/>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089B6220"/>
    <w:multiLevelType w:val="hybridMultilevel"/>
    <w:tmpl w:val="527E097E"/>
    <w:lvl w:ilvl="0" w:tplc="D868B376">
      <w:start w:val="8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0769E"/>
    <w:multiLevelType w:val="hybridMultilevel"/>
    <w:tmpl w:val="6FA8E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D5581"/>
    <w:multiLevelType w:val="multilevel"/>
    <w:tmpl w:val="A8A40898"/>
    <w:lvl w:ilvl="0">
      <w:start w:val="1"/>
      <w:numFmt w:val="lowerLetter"/>
      <w:lvlText w:val="%1)"/>
      <w:lvlJc w:val="left"/>
      <w:pPr>
        <w:ind w:left="360" w:hanging="360"/>
      </w:pPr>
      <w:rPr>
        <w:rFonts w:asciiTheme="minorHAnsi" w:eastAsiaTheme="minorEastAsia"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A60FEB"/>
    <w:multiLevelType w:val="hybridMultilevel"/>
    <w:tmpl w:val="C67AD38A"/>
    <w:lvl w:ilvl="0" w:tplc="135041A2">
      <w:start w:val="1"/>
      <w:numFmt w:val="bullet"/>
      <w:lvlText w:val="-"/>
      <w:lvlJc w:val="left"/>
      <w:pPr>
        <w:ind w:left="720" w:hanging="360"/>
      </w:pPr>
      <w:rPr>
        <w:rFonts w:ascii="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583212"/>
    <w:multiLevelType w:val="hybridMultilevel"/>
    <w:tmpl w:val="83967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870EA1"/>
    <w:multiLevelType w:val="hybridMultilevel"/>
    <w:tmpl w:val="AEA476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64D66"/>
    <w:multiLevelType w:val="hybridMultilevel"/>
    <w:tmpl w:val="AAC01FA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4F5A730C"/>
    <w:multiLevelType w:val="hybridMultilevel"/>
    <w:tmpl w:val="2DAEF942"/>
    <w:lvl w:ilvl="0" w:tplc="70F87BC8">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D50F9B"/>
    <w:multiLevelType w:val="hybridMultilevel"/>
    <w:tmpl w:val="D518894E"/>
    <w:lvl w:ilvl="0" w:tplc="8B12DA00">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13C0CE5"/>
    <w:multiLevelType w:val="hybridMultilevel"/>
    <w:tmpl w:val="51D25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033355"/>
    <w:multiLevelType w:val="multilevel"/>
    <w:tmpl w:val="EA741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7223A0"/>
    <w:multiLevelType w:val="multilevel"/>
    <w:tmpl w:val="C5EA5ACA"/>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15:restartNumberingAfterBreak="0">
    <w:nsid w:val="79B976DF"/>
    <w:multiLevelType w:val="hybridMultilevel"/>
    <w:tmpl w:val="2D36BB2A"/>
    <w:lvl w:ilvl="0" w:tplc="909E60E6">
      <w:start w:val="1"/>
      <w:numFmt w:val="bullet"/>
      <w:lvlText w:val=""/>
      <w:lvlJc w:val="left"/>
      <w:pPr>
        <w:ind w:left="1287"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DB458E"/>
    <w:multiLevelType w:val="multilevel"/>
    <w:tmpl w:val="2D78DA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117136033">
    <w:abstractNumId w:val="1"/>
  </w:num>
  <w:num w:numId="2" w16cid:durableId="1142963309">
    <w:abstractNumId w:val="14"/>
  </w:num>
  <w:num w:numId="3" w16cid:durableId="1906839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948417">
    <w:abstractNumId w:val="11"/>
  </w:num>
  <w:num w:numId="5" w16cid:durableId="166797453">
    <w:abstractNumId w:val="6"/>
  </w:num>
  <w:num w:numId="6" w16cid:durableId="45685772">
    <w:abstractNumId w:val="3"/>
  </w:num>
  <w:num w:numId="7" w16cid:durableId="1962569919">
    <w:abstractNumId w:val="2"/>
  </w:num>
  <w:num w:numId="8" w16cid:durableId="1776703776">
    <w:abstractNumId w:val="8"/>
  </w:num>
  <w:num w:numId="9" w16cid:durableId="120661231">
    <w:abstractNumId w:val="5"/>
  </w:num>
  <w:num w:numId="10" w16cid:durableId="1783965">
    <w:abstractNumId w:val="9"/>
  </w:num>
  <w:num w:numId="11" w16cid:durableId="1672416489">
    <w:abstractNumId w:val="10"/>
  </w:num>
  <w:num w:numId="12" w16cid:durableId="2089882148">
    <w:abstractNumId w:val="0"/>
  </w:num>
  <w:num w:numId="13" w16cid:durableId="1997224858">
    <w:abstractNumId w:val="13"/>
  </w:num>
  <w:num w:numId="14" w16cid:durableId="908735126">
    <w:abstractNumId w:val="15"/>
  </w:num>
  <w:num w:numId="15" w16cid:durableId="1468473963">
    <w:abstractNumId w:val="4"/>
  </w:num>
  <w:num w:numId="16" w16cid:durableId="1507090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86"/>
    <w:rsid w:val="00000622"/>
    <w:rsid w:val="00005395"/>
    <w:rsid w:val="000103EE"/>
    <w:rsid w:val="00012409"/>
    <w:rsid w:val="0002053A"/>
    <w:rsid w:val="000214A5"/>
    <w:rsid w:val="000318E7"/>
    <w:rsid w:val="00035E92"/>
    <w:rsid w:val="000440C8"/>
    <w:rsid w:val="00047432"/>
    <w:rsid w:val="00053869"/>
    <w:rsid w:val="00065C7D"/>
    <w:rsid w:val="00072581"/>
    <w:rsid w:val="0007308C"/>
    <w:rsid w:val="00074546"/>
    <w:rsid w:val="0007530C"/>
    <w:rsid w:val="00081204"/>
    <w:rsid w:val="00081665"/>
    <w:rsid w:val="000826D1"/>
    <w:rsid w:val="00082709"/>
    <w:rsid w:val="00082CBB"/>
    <w:rsid w:val="000844A9"/>
    <w:rsid w:val="00085B41"/>
    <w:rsid w:val="000862EE"/>
    <w:rsid w:val="00091DF0"/>
    <w:rsid w:val="000949B5"/>
    <w:rsid w:val="00094C7D"/>
    <w:rsid w:val="00094F44"/>
    <w:rsid w:val="000A26A9"/>
    <w:rsid w:val="000B49F7"/>
    <w:rsid w:val="000B712C"/>
    <w:rsid w:val="000C4D0F"/>
    <w:rsid w:val="000C4EE5"/>
    <w:rsid w:val="000D2EC5"/>
    <w:rsid w:val="000D3AB7"/>
    <w:rsid w:val="000D5384"/>
    <w:rsid w:val="000E080F"/>
    <w:rsid w:val="000E2103"/>
    <w:rsid w:val="000E3637"/>
    <w:rsid w:val="000E5D6A"/>
    <w:rsid w:val="000F5842"/>
    <w:rsid w:val="00100705"/>
    <w:rsid w:val="00113FF2"/>
    <w:rsid w:val="00117CA5"/>
    <w:rsid w:val="0012015E"/>
    <w:rsid w:val="00121B63"/>
    <w:rsid w:val="0012523D"/>
    <w:rsid w:val="00131A22"/>
    <w:rsid w:val="00133334"/>
    <w:rsid w:val="001351ED"/>
    <w:rsid w:val="0014163B"/>
    <w:rsid w:val="00142F15"/>
    <w:rsid w:val="00143F9C"/>
    <w:rsid w:val="00144F84"/>
    <w:rsid w:val="00147167"/>
    <w:rsid w:val="00150C2F"/>
    <w:rsid w:val="00152984"/>
    <w:rsid w:val="001531E2"/>
    <w:rsid w:val="00155596"/>
    <w:rsid w:val="00155E4F"/>
    <w:rsid w:val="001605BF"/>
    <w:rsid w:val="0016265C"/>
    <w:rsid w:val="00162755"/>
    <w:rsid w:val="00162E51"/>
    <w:rsid w:val="00170EE1"/>
    <w:rsid w:val="00182C87"/>
    <w:rsid w:val="00186D0C"/>
    <w:rsid w:val="0019266B"/>
    <w:rsid w:val="001928B2"/>
    <w:rsid w:val="001A171E"/>
    <w:rsid w:val="001A4DC2"/>
    <w:rsid w:val="001A5B9B"/>
    <w:rsid w:val="001A6F22"/>
    <w:rsid w:val="001B5D38"/>
    <w:rsid w:val="001D3A3D"/>
    <w:rsid w:val="001E0435"/>
    <w:rsid w:val="001F749B"/>
    <w:rsid w:val="00204AC7"/>
    <w:rsid w:val="002058D8"/>
    <w:rsid w:val="00210EEB"/>
    <w:rsid w:val="00213365"/>
    <w:rsid w:val="002139C2"/>
    <w:rsid w:val="002273FD"/>
    <w:rsid w:val="002336C0"/>
    <w:rsid w:val="00234984"/>
    <w:rsid w:val="00234B6B"/>
    <w:rsid w:val="00237392"/>
    <w:rsid w:val="00237910"/>
    <w:rsid w:val="0025152E"/>
    <w:rsid w:val="002535AD"/>
    <w:rsid w:val="00255E3F"/>
    <w:rsid w:val="00264543"/>
    <w:rsid w:val="002645A8"/>
    <w:rsid w:val="0026465D"/>
    <w:rsid w:val="00267CF1"/>
    <w:rsid w:val="00271383"/>
    <w:rsid w:val="002763FE"/>
    <w:rsid w:val="00281E82"/>
    <w:rsid w:val="00284AA9"/>
    <w:rsid w:val="00284D35"/>
    <w:rsid w:val="00287E3E"/>
    <w:rsid w:val="00297A39"/>
    <w:rsid w:val="002A26DE"/>
    <w:rsid w:val="002A2BD3"/>
    <w:rsid w:val="002A7428"/>
    <w:rsid w:val="002B0DA3"/>
    <w:rsid w:val="002B1296"/>
    <w:rsid w:val="002B2AFD"/>
    <w:rsid w:val="002B6BD6"/>
    <w:rsid w:val="002C137A"/>
    <w:rsid w:val="002C176F"/>
    <w:rsid w:val="002C393A"/>
    <w:rsid w:val="002C52C7"/>
    <w:rsid w:val="002D460E"/>
    <w:rsid w:val="002E3B46"/>
    <w:rsid w:val="002E6558"/>
    <w:rsid w:val="002E6B69"/>
    <w:rsid w:val="002E77B4"/>
    <w:rsid w:val="003002BA"/>
    <w:rsid w:val="00302230"/>
    <w:rsid w:val="003071B9"/>
    <w:rsid w:val="00316C70"/>
    <w:rsid w:val="00323CE1"/>
    <w:rsid w:val="003337FD"/>
    <w:rsid w:val="00333B03"/>
    <w:rsid w:val="003410F2"/>
    <w:rsid w:val="00341EE7"/>
    <w:rsid w:val="00347ED7"/>
    <w:rsid w:val="00353011"/>
    <w:rsid w:val="003553E5"/>
    <w:rsid w:val="0035603B"/>
    <w:rsid w:val="00370A71"/>
    <w:rsid w:val="003721F7"/>
    <w:rsid w:val="00374429"/>
    <w:rsid w:val="003772DD"/>
    <w:rsid w:val="00382959"/>
    <w:rsid w:val="00383A98"/>
    <w:rsid w:val="0039114B"/>
    <w:rsid w:val="003944F0"/>
    <w:rsid w:val="00397215"/>
    <w:rsid w:val="00397BB7"/>
    <w:rsid w:val="003A2CB1"/>
    <w:rsid w:val="003A418C"/>
    <w:rsid w:val="003B0F6F"/>
    <w:rsid w:val="003B1856"/>
    <w:rsid w:val="003B2BFC"/>
    <w:rsid w:val="003B3BA3"/>
    <w:rsid w:val="003B452E"/>
    <w:rsid w:val="003B56B9"/>
    <w:rsid w:val="003C5437"/>
    <w:rsid w:val="003D4172"/>
    <w:rsid w:val="003D50EA"/>
    <w:rsid w:val="003D67C1"/>
    <w:rsid w:val="003D7237"/>
    <w:rsid w:val="003E0AF3"/>
    <w:rsid w:val="003E19B9"/>
    <w:rsid w:val="003E31E0"/>
    <w:rsid w:val="003E752F"/>
    <w:rsid w:val="003F18BD"/>
    <w:rsid w:val="003F1C34"/>
    <w:rsid w:val="003F2CF4"/>
    <w:rsid w:val="003F6EC9"/>
    <w:rsid w:val="00400858"/>
    <w:rsid w:val="00400871"/>
    <w:rsid w:val="0040388E"/>
    <w:rsid w:val="00410D90"/>
    <w:rsid w:val="00413BB1"/>
    <w:rsid w:val="00417345"/>
    <w:rsid w:val="00421450"/>
    <w:rsid w:val="00424EA6"/>
    <w:rsid w:val="00427D52"/>
    <w:rsid w:val="00433843"/>
    <w:rsid w:val="00433A7F"/>
    <w:rsid w:val="00436214"/>
    <w:rsid w:val="004402EC"/>
    <w:rsid w:val="0044062B"/>
    <w:rsid w:val="00450307"/>
    <w:rsid w:val="0045413D"/>
    <w:rsid w:val="0047238F"/>
    <w:rsid w:val="0047296B"/>
    <w:rsid w:val="00476352"/>
    <w:rsid w:val="004843C3"/>
    <w:rsid w:val="00497363"/>
    <w:rsid w:val="00497B60"/>
    <w:rsid w:val="004A0554"/>
    <w:rsid w:val="004A4D31"/>
    <w:rsid w:val="004A5040"/>
    <w:rsid w:val="004B553E"/>
    <w:rsid w:val="004B77D1"/>
    <w:rsid w:val="004C0953"/>
    <w:rsid w:val="004C2C4B"/>
    <w:rsid w:val="004C5C10"/>
    <w:rsid w:val="004D1583"/>
    <w:rsid w:val="004D23F0"/>
    <w:rsid w:val="004D59C9"/>
    <w:rsid w:val="004D73B6"/>
    <w:rsid w:val="004E41F7"/>
    <w:rsid w:val="004E54BC"/>
    <w:rsid w:val="004F3F25"/>
    <w:rsid w:val="004F4DD8"/>
    <w:rsid w:val="004F5249"/>
    <w:rsid w:val="00505AAF"/>
    <w:rsid w:val="00510E54"/>
    <w:rsid w:val="00512E01"/>
    <w:rsid w:val="00513101"/>
    <w:rsid w:val="00514836"/>
    <w:rsid w:val="005225A3"/>
    <w:rsid w:val="00537B46"/>
    <w:rsid w:val="005418BA"/>
    <w:rsid w:val="005558CA"/>
    <w:rsid w:val="00560BF7"/>
    <w:rsid w:val="0056307E"/>
    <w:rsid w:val="00564CC8"/>
    <w:rsid w:val="00565D52"/>
    <w:rsid w:val="0056623D"/>
    <w:rsid w:val="00573E03"/>
    <w:rsid w:val="00574239"/>
    <w:rsid w:val="005805C2"/>
    <w:rsid w:val="00581EB2"/>
    <w:rsid w:val="0058460A"/>
    <w:rsid w:val="00585331"/>
    <w:rsid w:val="0058717E"/>
    <w:rsid w:val="005908C4"/>
    <w:rsid w:val="00593115"/>
    <w:rsid w:val="00596463"/>
    <w:rsid w:val="005968DE"/>
    <w:rsid w:val="005A118D"/>
    <w:rsid w:val="005A3C1A"/>
    <w:rsid w:val="005B1A24"/>
    <w:rsid w:val="005B5442"/>
    <w:rsid w:val="005B7065"/>
    <w:rsid w:val="005C3944"/>
    <w:rsid w:val="005C433A"/>
    <w:rsid w:val="005C5D3F"/>
    <w:rsid w:val="005D0454"/>
    <w:rsid w:val="005D21C9"/>
    <w:rsid w:val="005D4E3C"/>
    <w:rsid w:val="005D550B"/>
    <w:rsid w:val="005D7393"/>
    <w:rsid w:val="005E1C24"/>
    <w:rsid w:val="005E2B16"/>
    <w:rsid w:val="005F5BD1"/>
    <w:rsid w:val="005F600C"/>
    <w:rsid w:val="005F73EC"/>
    <w:rsid w:val="006014FD"/>
    <w:rsid w:val="0060228D"/>
    <w:rsid w:val="00605FBB"/>
    <w:rsid w:val="00610E26"/>
    <w:rsid w:val="006134F9"/>
    <w:rsid w:val="006163A6"/>
    <w:rsid w:val="00621E79"/>
    <w:rsid w:val="006234DF"/>
    <w:rsid w:val="00624D49"/>
    <w:rsid w:val="00630F36"/>
    <w:rsid w:val="00632061"/>
    <w:rsid w:val="00635C6F"/>
    <w:rsid w:val="00640DF4"/>
    <w:rsid w:val="00642A41"/>
    <w:rsid w:val="00643FE8"/>
    <w:rsid w:val="00647976"/>
    <w:rsid w:val="00656DD2"/>
    <w:rsid w:val="0066303E"/>
    <w:rsid w:val="00665E02"/>
    <w:rsid w:val="006736AB"/>
    <w:rsid w:val="00680B0B"/>
    <w:rsid w:val="00681CF3"/>
    <w:rsid w:val="0068783A"/>
    <w:rsid w:val="006957DA"/>
    <w:rsid w:val="00696C68"/>
    <w:rsid w:val="006970C5"/>
    <w:rsid w:val="00697AC0"/>
    <w:rsid w:val="006A0F82"/>
    <w:rsid w:val="006A1944"/>
    <w:rsid w:val="006A20C2"/>
    <w:rsid w:val="006A318B"/>
    <w:rsid w:val="006A4D8A"/>
    <w:rsid w:val="006A4FB7"/>
    <w:rsid w:val="006A518B"/>
    <w:rsid w:val="006B3AB3"/>
    <w:rsid w:val="006B76A5"/>
    <w:rsid w:val="006C263C"/>
    <w:rsid w:val="006C65FB"/>
    <w:rsid w:val="006D0E00"/>
    <w:rsid w:val="006D6BD7"/>
    <w:rsid w:val="006E28D0"/>
    <w:rsid w:val="006E5DD3"/>
    <w:rsid w:val="006E6DA8"/>
    <w:rsid w:val="006F4112"/>
    <w:rsid w:val="006F4EA4"/>
    <w:rsid w:val="00701762"/>
    <w:rsid w:val="00702FA7"/>
    <w:rsid w:val="007078BF"/>
    <w:rsid w:val="00720477"/>
    <w:rsid w:val="007207DA"/>
    <w:rsid w:val="00724CB9"/>
    <w:rsid w:val="00725045"/>
    <w:rsid w:val="00726B92"/>
    <w:rsid w:val="007341CE"/>
    <w:rsid w:val="007360E2"/>
    <w:rsid w:val="0074107B"/>
    <w:rsid w:val="00741531"/>
    <w:rsid w:val="00741DA1"/>
    <w:rsid w:val="0074422F"/>
    <w:rsid w:val="00745BC4"/>
    <w:rsid w:val="00747D05"/>
    <w:rsid w:val="007502F6"/>
    <w:rsid w:val="00753741"/>
    <w:rsid w:val="007539FB"/>
    <w:rsid w:val="00754C0E"/>
    <w:rsid w:val="007565DF"/>
    <w:rsid w:val="00761D62"/>
    <w:rsid w:val="00762927"/>
    <w:rsid w:val="007638DA"/>
    <w:rsid w:val="00764793"/>
    <w:rsid w:val="00765DEC"/>
    <w:rsid w:val="00766C7F"/>
    <w:rsid w:val="0077464E"/>
    <w:rsid w:val="00774FC4"/>
    <w:rsid w:val="00776202"/>
    <w:rsid w:val="007768FD"/>
    <w:rsid w:val="00781FE3"/>
    <w:rsid w:val="007822D8"/>
    <w:rsid w:val="0078413F"/>
    <w:rsid w:val="0078599D"/>
    <w:rsid w:val="00786854"/>
    <w:rsid w:val="00792200"/>
    <w:rsid w:val="0079415A"/>
    <w:rsid w:val="00795559"/>
    <w:rsid w:val="00796AC2"/>
    <w:rsid w:val="007A2F5C"/>
    <w:rsid w:val="007A4C38"/>
    <w:rsid w:val="007B0DB4"/>
    <w:rsid w:val="007B3E89"/>
    <w:rsid w:val="007B410B"/>
    <w:rsid w:val="007B5960"/>
    <w:rsid w:val="007B6101"/>
    <w:rsid w:val="007B7ED1"/>
    <w:rsid w:val="007C1226"/>
    <w:rsid w:val="007C1450"/>
    <w:rsid w:val="007C405D"/>
    <w:rsid w:val="007D2E38"/>
    <w:rsid w:val="007D2F11"/>
    <w:rsid w:val="007D3FDC"/>
    <w:rsid w:val="007E2B73"/>
    <w:rsid w:val="007E4B94"/>
    <w:rsid w:val="007E75B0"/>
    <w:rsid w:val="007F08F8"/>
    <w:rsid w:val="007F1096"/>
    <w:rsid w:val="007F4B17"/>
    <w:rsid w:val="007F572A"/>
    <w:rsid w:val="007F780E"/>
    <w:rsid w:val="007F7D54"/>
    <w:rsid w:val="00801A4A"/>
    <w:rsid w:val="0080477E"/>
    <w:rsid w:val="008053C4"/>
    <w:rsid w:val="008136F2"/>
    <w:rsid w:val="0081393A"/>
    <w:rsid w:val="00814BB8"/>
    <w:rsid w:val="008363F7"/>
    <w:rsid w:val="00844930"/>
    <w:rsid w:val="00850097"/>
    <w:rsid w:val="0085033E"/>
    <w:rsid w:val="0085105A"/>
    <w:rsid w:val="00851E02"/>
    <w:rsid w:val="00853A38"/>
    <w:rsid w:val="00853CF9"/>
    <w:rsid w:val="00860092"/>
    <w:rsid w:val="00862E13"/>
    <w:rsid w:val="00870A79"/>
    <w:rsid w:val="0088511C"/>
    <w:rsid w:val="00885CB8"/>
    <w:rsid w:val="0089077B"/>
    <w:rsid w:val="008945A4"/>
    <w:rsid w:val="0089533E"/>
    <w:rsid w:val="00896010"/>
    <w:rsid w:val="0089732D"/>
    <w:rsid w:val="008A0E42"/>
    <w:rsid w:val="008B05F5"/>
    <w:rsid w:val="008B2505"/>
    <w:rsid w:val="008C0801"/>
    <w:rsid w:val="008C74CA"/>
    <w:rsid w:val="008C76CD"/>
    <w:rsid w:val="008D29B6"/>
    <w:rsid w:val="008D3669"/>
    <w:rsid w:val="008D7DDE"/>
    <w:rsid w:val="008E1606"/>
    <w:rsid w:val="008F1D24"/>
    <w:rsid w:val="008F2165"/>
    <w:rsid w:val="008F276B"/>
    <w:rsid w:val="008F648D"/>
    <w:rsid w:val="00904A68"/>
    <w:rsid w:val="00904D40"/>
    <w:rsid w:val="00905C59"/>
    <w:rsid w:val="009100C4"/>
    <w:rsid w:val="00914C91"/>
    <w:rsid w:val="009155B2"/>
    <w:rsid w:val="009159C7"/>
    <w:rsid w:val="00921ACA"/>
    <w:rsid w:val="00925A30"/>
    <w:rsid w:val="00931A8C"/>
    <w:rsid w:val="00931F99"/>
    <w:rsid w:val="00935EA1"/>
    <w:rsid w:val="009371CE"/>
    <w:rsid w:val="00940BD7"/>
    <w:rsid w:val="009455E9"/>
    <w:rsid w:val="009506FE"/>
    <w:rsid w:val="00952DC5"/>
    <w:rsid w:val="00953883"/>
    <w:rsid w:val="009561E5"/>
    <w:rsid w:val="00956F87"/>
    <w:rsid w:val="009607BD"/>
    <w:rsid w:val="00960EA3"/>
    <w:rsid w:val="00961D0A"/>
    <w:rsid w:val="00962C9A"/>
    <w:rsid w:val="00971848"/>
    <w:rsid w:val="00972AAA"/>
    <w:rsid w:val="00973C11"/>
    <w:rsid w:val="00976B41"/>
    <w:rsid w:val="009777D3"/>
    <w:rsid w:val="00982053"/>
    <w:rsid w:val="00982E07"/>
    <w:rsid w:val="009830CB"/>
    <w:rsid w:val="0098328B"/>
    <w:rsid w:val="00985EA0"/>
    <w:rsid w:val="00990382"/>
    <w:rsid w:val="009918C6"/>
    <w:rsid w:val="00992093"/>
    <w:rsid w:val="0099644C"/>
    <w:rsid w:val="009A2724"/>
    <w:rsid w:val="009B3CE9"/>
    <w:rsid w:val="009C3F00"/>
    <w:rsid w:val="009C431D"/>
    <w:rsid w:val="009C74E0"/>
    <w:rsid w:val="009D08B5"/>
    <w:rsid w:val="009D10FF"/>
    <w:rsid w:val="009D6B39"/>
    <w:rsid w:val="009E30AB"/>
    <w:rsid w:val="009E37C5"/>
    <w:rsid w:val="009E63D2"/>
    <w:rsid w:val="009E6BCF"/>
    <w:rsid w:val="009F4299"/>
    <w:rsid w:val="009F5A1C"/>
    <w:rsid w:val="009F5CFD"/>
    <w:rsid w:val="009F674E"/>
    <w:rsid w:val="00A03584"/>
    <w:rsid w:val="00A2244D"/>
    <w:rsid w:val="00A27252"/>
    <w:rsid w:val="00A27BE6"/>
    <w:rsid w:val="00A31771"/>
    <w:rsid w:val="00A36CFA"/>
    <w:rsid w:val="00A4062A"/>
    <w:rsid w:val="00A41759"/>
    <w:rsid w:val="00A428A0"/>
    <w:rsid w:val="00A45B06"/>
    <w:rsid w:val="00A46E22"/>
    <w:rsid w:val="00A4745B"/>
    <w:rsid w:val="00A50C1B"/>
    <w:rsid w:val="00A53632"/>
    <w:rsid w:val="00A57D6A"/>
    <w:rsid w:val="00A6153F"/>
    <w:rsid w:val="00A6154D"/>
    <w:rsid w:val="00A62F55"/>
    <w:rsid w:val="00A64E7F"/>
    <w:rsid w:val="00A7755A"/>
    <w:rsid w:val="00A80845"/>
    <w:rsid w:val="00A8134E"/>
    <w:rsid w:val="00A84967"/>
    <w:rsid w:val="00A856E0"/>
    <w:rsid w:val="00A87188"/>
    <w:rsid w:val="00A9292F"/>
    <w:rsid w:val="00A92F16"/>
    <w:rsid w:val="00A93E07"/>
    <w:rsid w:val="00A95CBE"/>
    <w:rsid w:val="00AA3D3F"/>
    <w:rsid w:val="00AA47E2"/>
    <w:rsid w:val="00AA5777"/>
    <w:rsid w:val="00AA5B92"/>
    <w:rsid w:val="00AB029E"/>
    <w:rsid w:val="00AB0D62"/>
    <w:rsid w:val="00AB2696"/>
    <w:rsid w:val="00AB2B18"/>
    <w:rsid w:val="00AB530E"/>
    <w:rsid w:val="00AC49E4"/>
    <w:rsid w:val="00AC4AB9"/>
    <w:rsid w:val="00AC5CCD"/>
    <w:rsid w:val="00AC60F0"/>
    <w:rsid w:val="00AC6513"/>
    <w:rsid w:val="00AD158E"/>
    <w:rsid w:val="00AD1D24"/>
    <w:rsid w:val="00AE2229"/>
    <w:rsid w:val="00AE3004"/>
    <w:rsid w:val="00AE5ED1"/>
    <w:rsid w:val="00AE6336"/>
    <w:rsid w:val="00AE7719"/>
    <w:rsid w:val="00AF0A0A"/>
    <w:rsid w:val="00AF2C54"/>
    <w:rsid w:val="00AF4E09"/>
    <w:rsid w:val="00AF69BE"/>
    <w:rsid w:val="00B00330"/>
    <w:rsid w:val="00B0230F"/>
    <w:rsid w:val="00B04377"/>
    <w:rsid w:val="00B05973"/>
    <w:rsid w:val="00B066E7"/>
    <w:rsid w:val="00B108AA"/>
    <w:rsid w:val="00B1167F"/>
    <w:rsid w:val="00B12F45"/>
    <w:rsid w:val="00B139F5"/>
    <w:rsid w:val="00B14858"/>
    <w:rsid w:val="00B14EB0"/>
    <w:rsid w:val="00B22EE6"/>
    <w:rsid w:val="00B309D0"/>
    <w:rsid w:val="00B32D40"/>
    <w:rsid w:val="00B32F27"/>
    <w:rsid w:val="00B3583F"/>
    <w:rsid w:val="00B4230C"/>
    <w:rsid w:val="00B43EDE"/>
    <w:rsid w:val="00B526DD"/>
    <w:rsid w:val="00B53C0A"/>
    <w:rsid w:val="00B55316"/>
    <w:rsid w:val="00B56248"/>
    <w:rsid w:val="00B601FF"/>
    <w:rsid w:val="00B61091"/>
    <w:rsid w:val="00B65699"/>
    <w:rsid w:val="00B7465F"/>
    <w:rsid w:val="00B74F0D"/>
    <w:rsid w:val="00B76E8E"/>
    <w:rsid w:val="00B8013A"/>
    <w:rsid w:val="00B8042F"/>
    <w:rsid w:val="00B834CC"/>
    <w:rsid w:val="00B878A1"/>
    <w:rsid w:val="00B90889"/>
    <w:rsid w:val="00B92124"/>
    <w:rsid w:val="00B97262"/>
    <w:rsid w:val="00B976E9"/>
    <w:rsid w:val="00BA2A90"/>
    <w:rsid w:val="00BA3E80"/>
    <w:rsid w:val="00BA4F37"/>
    <w:rsid w:val="00BC3AC3"/>
    <w:rsid w:val="00BC7CEF"/>
    <w:rsid w:val="00BD3DAA"/>
    <w:rsid w:val="00BD7ACE"/>
    <w:rsid w:val="00BF006B"/>
    <w:rsid w:val="00BF4AFD"/>
    <w:rsid w:val="00BF4D48"/>
    <w:rsid w:val="00C05FBA"/>
    <w:rsid w:val="00C05FE9"/>
    <w:rsid w:val="00C0779F"/>
    <w:rsid w:val="00C132A8"/>
    <w:rsid w:val="00C1576D"/>
    <w:rsid w:val="00C20239"/>
    <w:rsid w:val="00C20B72"/>
    <w:rsid w:val="00C24481"/>
    <w:rsid w:val="00C32673"/>
    <w:rsid w:val="00C326C9"/>
    <w:rsid w:val="00C36A5F"/>
    <w:rsid w:val="00C44DEF"/>
    <w:rsid w:val="00C454AE"/>
    <w:rsid w:val="00C510FD"/>
    <w:rsid w:val="00C5240C"/>
    <w:rsid w:val="00C54814"/>
    <w:rsid w:val="00C55559"/>
    <w:rsid w:val="00C606D0"/>
    <w:rsid w:val="00C636B8"/>
    <w:rsid w:val="00C63921"/>
    <w:rsid w:val="00C74A8A"/>
    <w:rsid w:val="00C75A40"/>
    <w:rsid w:val="00C75C3C"/>
    <w:rsid w:val="00C82A8A"/>
    <w:rsid w:val="00C84A60"/>
    <w:rsid w:val="00C86C28"/>
    <w:rsid w:val="00C92153"/>
    <w:rsid w:val="00C93831"/>
    <w:rsid w:val="00C96DA4"/>
    <w:rsid w:val="00CA07B9"/>
    <w:rsid w:val="00CA2244"/>
    <w:rsid w:val="00CA7E8C"/>
    <w:rsid w:val="00CB2192"/>
    <w:rsid w:val="00CB3C55"/>
    <w:rsid w:val="00CC1485"/>
    <w:rsid w:val="00CC23E1"/>
    <w:rsid w:val="00CC2949"/>
    <w:rsid w:val="00CC3D61"/>
    <w:rsid w:val="00CC3FF4"/>
    <w:rsid w:val="00CC5418"/>
    <w:rsid w:val="00CC566D"/>
    <w:rsid w:val="00CC580F"/>
    <w:rsid w:val="00CD046E"/>
    <w:rsid w:val="00CD364E"/>
    <w:rsid w:val="00CE44ED"/>
    <w:rsid w:val="00CE4E09"/>
    <w:rsid w:val="00CE7DF4"/>
    <w:rsid w:val="00CF1A14"/>
    <w:rsid w:val="00CF3CCF"/>
    <w:rsid w:val="00D01C32"/>
    <w:rsid w:val="00D0316D"/>
    <w:rsid w:val="00D0537D"/>
    <w:rsid w:val="00D07E92"/>
    <w:rsid w:val="00D124C7"/>
    <w:rsid w:val="00D200B7"/>
    <w:rsid w:val="00D22CB1"/>
    <w:rsid w:val="00D25769"/>
    <w:rsid w:val="00D30743"/>
    <w:rsid w:val="00D30CD3"/>
    <w:rsid w:val="00D321DB"/>
    <w:rsid w:val="00D36E40"/>
    <w:rsid w:val="00D37240"/>
    <w:rsid w:val="00D4177A"/>
    <w:rsid w:val="00D427C3"/>
    <w:rsid w:val="00D44CC7"/>
    <w:rsid w:val="00D520AE"/>
    <w:rsid w:val="00D526AA"/>
    <w:rsid w:val="00D52C03"/>
    <w:rsid w:val="00D537A0"/>
    <w:rsid w:val="00D54A1D"/>
    <w:rsid w:val="00D639B5"/>
    <w:rsid w:val="00D66631"/>
    <w:rsid w:val="00D67398"/>
    <w:rsid w:val="00D70D4D"/>
    <w:rsid w:val="00D745D9"/>
    <w:rsid w:val="00D74D2F"/>
    <w:rsid w:val="00D74D41"/>
    <w:rsid w:val="00D75CE4"/>
    <w:rsid w:val="00D80252"/>
    <w:rsid w:val="00D80C43"/>
    <w:rsid w:val="00D81133"/>
    <w:rsid w:val="00D81427"/>
    <w:rsid w:val="00D81B00"/>
    <w:rsid w:val="00D84EAD"/>
    <w:rsid w:val="00D90F6E"/>
    <w:rsid w:val="00D94CA4"/>
    <w:rsid w:val="00D96D08"/>
    <w:rsid w:val="00DA10B0"/>
    <w:rsid w:val="00DA3692"/>
    <w:rsid w:val="00DA5A20"/>
    <w:rsid w:val="00DA7FDD"/>
    <w:rsid w:val="00DB0373"/>
    <w:rsid w:val="00DB21F9"/>
    <w:rsid w:val="00DB34EB"/>
    <w:rsid w:val="00DB3FA1"/>
    <w:rsid w:val="00DC099F"/>
    <w:rsid w:val="00DC250E"/>
    <w:rsid w:val="00DD30A4"/>
    <w:rsid w:val="00DD74AC"/>
    <w:rsid w:val="00DE3EB9"/>
    <w:rsid w:val="00DF47AA"/>
    <w:rsid w:val="00DF5651"/>
    <w:rsid w:val="00DF57C0"/>
    <w:rsid w:val="00DF73EC"/>
    <w:rsid w:val="00E0096A"/>
    <w:rsid w:val="00E03AAD"/>
    <w:rsid w:val="00E105E5"/>
    <w:rsid w:val="00E10C3A"/>
    <w:rsid w:val="00E12BF2"/>
    <w:rsid w:val="00E12C7F"/>
    <w:rsid w:val="00E1489E"/>
    <w:rsid w:val="00E15683"/>
    <w:rsid w:val="00E25E32"/>
    <w:rsid w:val="00E30406"/>
    <w:rsid w:val="00E417CF"/>
    <w:rsid w:val="00E422DF"/>
    <w:rsid w:val="00E45A1F"/>
    <w:rsid w:val="00E47FC0"/>
    <w:rsid w:val="00E50BC5"/>
    <w:rsid w:val="00E561B8"/>
    <w:rsid w:val="00E56B06"/>
    <w:rsid w:val="00E572D1"/>
    <w:rsid w:val="00E6417C"/>
    <w:rsid w:val="00E64EC3"/>
    <w:rsid w:val="00E650F6"/>
    <w:rsid w:val="00E66846"/>
    <w:rsid w:val="00E76020"/>
    <w:rsid w:val="00E76A8A"/>
    <w:rsid w:val="00E81D6B"/>
    <w:rsid w:val="00E82359"/>
    <w:rsid w:val="00E84038"/>
    <w:rsid w:val="00E87D02"/>
    <w:rsid w:val="00E91DA2"/>
    <w:rsid w:val="00E9438A"/>
    <w:rsid w:val="00E972B2"/>
    <w:rsid w:val="00E97A9D"/>
    <w:rsid w:val="00EA17A6"/>
    <w:rsid w:val="00EA5599"/>
    <w:rsid w:val="00EB24F6"/>
    <w:rsid w:val="00EB6591"/>
    <w:rsid w:val="00EC0D44"/>
    <w:rsid w:val="00EC4576"/>
    <w:rsid w:val="00EC5013"/>
    <w:rsid w:val="00ED3786"/>
    <w:rsid w:val="00ED5DA6"/>
    <w:rsid w:val="00EE2A47"/>
    <w:rsid w:val="00EF34FC"/>
    <w:rsid w:val="00EF360C"/>
    <w:rsid w:val="00EF3D11"/>
    <w:rsid w:val="00EF6FF9"/>
    <w:rsid w:val="00F066DF"/>
    <w:rsid w:val="00F11B55"/>
    <w:rsid w:val="00F15493"/>
    <w:rsid w:val="00F20BD5"/>
    <w:rsid w:val="00F224F1"/>
    <w:rsid w:val="00F24367"/>
    <w:rsid w:val="00F2454A"/>
    <w:rsid w:val="00F25FDD"/>
    <w:rsid w:val="00F261E2"/>
    <w:rsid w:val="00F26494"/>
    <w:rsid w:val="00F2767B"/>
    <w:rsid w:val="00F32B20"/>
    <w:rsid w:val="00F34912"/>
    <w:rsid w:val="00F35FCA"/>
    <w:rsid w:val="00F41923"/>
    <w:rsid w:val="00F422DD"/>
    <w:rsid w:val="00F43C8A"/>
    <w:rsid w:val="00F462D9"/>
    <w:rsid w:val="00F47736"/>
    <w:rsid w:val="00F47E62"/>
    <w:rsid w:val="00F5059E"/>
    <w:rsid w:val="00F537AE"/>
    <w:rsid w:val="00F57950"/>
    <w:rsid w:val="00F62C8D"/>
    <w:rsid w:val="00F66DA8"/>
    <w:rsid w:val="00F770BA"/>
    <w:rsid w:val="00F77C97"/>
    <w:rsid w:val="00F8221D"/>
    <w:rsid w:val="00F86066"/>
    <w:rsid w:val="00F86742"/>
    <w:rsid w:val="00F87C5D"/>
    <w:rsid w:val="00F908AF"/>
    <w:rsid w:val="00F92A70"/>
    <w:rsid w:val="00F95B05"/>
    <w:rsid w:val="00F96130"/>
    <w:rsid w:val="00FA1639"/>
    <w:rsid w:val="00FA79FC"/>
    <w:rsid w:val="00FB386A"/>
    <w:rsid w:val="00FC7064"/>
    <w:rsid w:val="00FD0803"/>
    <w:rsid w:val="00FE22FD"/>
    <w:rsid w:val="00FE4718"/>
    <w:rsid w:val="00FE7812"/>
    <w:rsid w:val="00FF1C60"/>
    <w:rsid w:val="00FF288F"/>
    <w:rsid w:val="00FF73C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F87C5"/>
  <w15:docId w15:val="{8BDBFEC4-65EE-4859-BA90-C5579484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1ACA"/>
  </w:style>
  <w:style w:type="paragraph" w:styleId="Virsraksts1">
    <w:name w:val="heading 1"/>
    <w:basedOn w:val="Parasts"/>
    <w:next w:val="Parasts"/>
    <w:link w:val="Virsraksts1Rakstz"/>
    <w:uiPriority w:val="9"/>
    <w:qFormat/>
    <w:rsid w:val="00921ACA"/>
    <w:pPr>
      <w:keepNext/>
      <w:keepLines/>
      <w:spacing w:before="400" w:after="40" w:line="240" w:lineRule="auto"/>
      <w:outlineLvl w:val="0"/>
    </w:pPr>
    <w:rPr>
      <w:rFonts w:asciiTheme="majorHAnsi" w:eastAsiaTheme="majorEastAsia" w:hAnsiTheme="majorHAnsi" w:cstheme="majorBidi"/>
      <w:color w:val="6E6E6E" w:themeColor="accent1" w:themeShade="80"/>
      <w:sz w:val="36"/>
      <w:szCs w:val="36"/>
    </w:rPr>
  </w:style>
  <w:style w:type="paragraph" w:styleId="Virsraksts2">
    <w:name w:val="heading 2"/>
    <w:basedOn w:val="Parasts"/>
    <w:next w:val="Parasts"/>
    <w:link w:val="Virsraksts2Rakstz"/>
    <w:uiPriority w:val="9"/>
    <w:semiHidden/>
    <w:unhideWhenUsed/>
    <w:qFormat/>
    <w:rsid w:val="00921ACA"/>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paragraph" w:styleId="Virsraksts3">
    <w:name w:val="heading 3"/>
    <w:basedOn w:val="Parasts"/>
    <w:next w:val="Parasts"/>
    <w:link w:val="Virsraksts3Rakstz"/>
    <w:uiPriority w:val="9"/>
    <w:unhideWhenUsed/>
    <w:qFormat/>
    <w:rsid w:val="00921ACA"/>
    <w:pPr>
      <w:keepNext/>
      <w:keepLines/>
      <w:spacing w:before="40" w:after="0" w:line="240" w:lineRule="auto"/>
      <w:outlineLvl w:val="2"/>
    </w:pPr>
    <w:rPr>
      <w:rFonts w:asciiTheme="majorHAnsi" w:eastAsiaTheme="majorEastAsia" w:hAnsiTheme="majorHAnsi" w:cstheme="majorBidi"/>
      <w:color w:val="A5A5A5" w:themeColor="accent1" w:themeShade="BF"/>
      <w:sz w:val="28"/>
      <w:szCs w:val="28"/>
    </w:rPr>
  </w:style>
  <w:style w:type="paragraph" w:styleId="Virsraksts4">
    <w:name w:val="heading 4"/>
    <w:basedOn w:val="Parasts"/>
    <w:next w:val="Parasts"/>
    <w:link w:val="Virsraksts4Rakstz"/>
    <w:uiPriority w:val="9"/>
    <w:semiHidden/>
    <w:unhideWhenUsed/>
    <w:qFormat/>
    <w:rsid w:val="00921ACA"/>
    <w:pPr>
      <w:keepNext/>
      <w:keepLines/>
      <w:spacing w:before="40" w:after="0"/>
      <w:outlineLvl w:val="3"/>
    </w:pPr>
    <w:rPr>
      <w:rFonts w:asciiTheme="majorHAnsi" w:eastAsiaTheme="majorEastAsia" w:hAnsiTheme="majorHAnsi" w:cstheme="majorBidi"/>
      <w:color w:val="A5A5A5" w:themeColor="accent1" w:themeShade="BF"/>
      <w:sz w:val="24"/>
      <w:szCs w:val="24"/>
    </w:rPr>
  </w:style>
  <w:style w:type="paragraph" w:styleId="Virsraksts5">
    <w:name w:val="heading 5"/>
    <w:basedOn w:val="Parasts"/>
    <w:next w:val="Parasts"/>
    <w:link w:val="Virsraksts5Rakstz"/>
    <w:uiPriority w:val="9"/>
    <w:semiHidden/>
    <w:unhideWhenUsed/>
    <w:qFormat/>
    <w:rsid w:val="00921ACA"/>
    <w:pPr>
      <w:keepNext/>
      <w:keepLines/>
      <w:spacing w:before="40" w:after="0"/>
      <w:outlineLvl w:val="4"/>
    </w:pPr>
    <w:rPr>
      <w:rFonts w:asciiTheme="majorHAnsi" w:eastAsiaTheme="majorEastAsia" w:hAnsiTheme="majorHAnsi" w:cstheme="majorBidi"/>
      <w:caps/>
      <w:color w:val="A5A5A5" w:themeColor="accent1" w:themeShade="BF"/>
    </w:rPr>
  </w:style>
  <w:style w:type="paragraph" w:styleId="Virsraksts6">
    <w:name w:val="heading 6"/>
    <w:basedOn w:val="Parasts"/>
    <w:next w:val="Parasts"/>
    <w:link w:val="Virsraksts6Rakstz"/>
    <w:uiPriority w:val="9"/>
    <w:semiHidden/>
    <w:unhideWhenUsed/>
    <w:qFormat/>
    <w:rsid w:val="00921ACA"/>
    <w:pPr>
      <w:keepNext/>
      <w:keepLines/>
      <w:spacing w:before="40" w:after="0"/>
      <w:outlineLvl w:val="5"/>
    </w:pPr>
    <w:rPr>
      <w:rFonts w:asciiTheme="majorHAnsi" w:eastAsiaTheme="majorEastAsia" w:hAnsiTheme="majorHAnsi" w:cstheme="majorBidi"/>
      <w:i/>
      <w:iCs/>
      <w:caps/>
      <w:color w:val="6E6E6E" w:themeColor="accent1" w:themeShade="80"/>
    </w:rPr>
  </w:style>
  <w:style w:type="paragraph" w:styleId="Virsraksts7">
    <w:name w:val="heading 7"/>
    <w:basedOn w:val="Parasts"/>
    <w:next w:val="Parasts"/>
    <w:link w:val="Virsraksts7Rakstz"/>
    <w:uiPriority w:val="9"/>
    <w:semiHidden/>
    <w:unhideWhenUsed/>
    <w:qFormat/>
    <w:rsid w:val="00921ACA"/>
    <w:pPr>
      <w:keepNext/>
      <w:keepLines/>
      <w:spacing w:before="40" w:after="0"/>
      <w:outlineLvl w:val="6"/>
    </w:pPr>
    <w:rPr>
      <w:rFonts w:asciiTheme="majorHAnsi" w:eastAsiaTheme="majorEastAsia" w:hAnsiTheme="majorHAnsi" w:cstheme="majorBidi"/>
      <w:b/>
      <w:bCs/>
      <w:color w:val="6E6E6E" w:themeColor="accent1" w:themeShade="80"/>
    </w:rPr>
  </w:style>
  <w:style w:type="paragraph" w:styleId="Virsraksts8">
    <w:name w:val="heading 8"/>
    <w:basedOn w:val="Parasts"/>
    <w:next w:val="Parasts"/>
    <w:link w:val="Virsraksts8Rakstz"/>
    <w:uiPriority w:val="9"/>
    <w:semiHidden/>
    <w:unhideWhenUsed/>
    <w:qFormat/>
    <w:rsid w:val="00921ACA"/>
    <w:pPr>
      <w:keepNext/>
      <w:keepLines/>
      <w:spacing w:before="40" w:after="0"/>
      <w:outlineLvl w:val="7"/>
    </w:pPr>
    <w:rPr>
      <w:rFonts w:asciiTheme="majorHAnsi" w:eastAsiaTheme="majorEastAsia" w:hAnsiTheme="majorHAnsi" w:cstheme="majorBidi"/>
      <w:b/>
      <w:bCs/>
      <w:i/>
      <w:iCs/>
      <w:color w:val="6E6E6E" w:themeColor="accent1" w:themeShade="80"/>
    </w:rPr>
  </w:style>
  <w:style w:type="paragraph" w:styleId="Virsraksts9">
    <w:name w:val="heading 9"/>
    <w:basedOn w:val="Parasts"/>
    <w:next w:val="Parasts"/>
    <w:link w:val="Virsraksts9Rakstz"/>
    <w:uiPriority w:val="9"/>
    <w:semiHidden/>
    <w:unhideWhenUsed/>
    <w:qFormat/>
    <w:rsid w:val="00921ACA"/>
    <w:pPr>
      <w:keepNext/>
      <w:keepLines/>
      <w:spacing w:before="40" w:after="0"/>
      <w:outlineLvl w:val="8"/>
    </w:pPr>
    <w:rPr>
      <w:rFonts w:asciiTheme="majorHAnsi" w:eastAsiaTheme="majorEastAsia" w:hAnsiTheme="majorHAnsi" w:cstheme="majorBidi"/>
      <w:i/>
      <w:iCs/>
      <w:color w:val="6E6E6E" w:themeColor="accent1" w:themeShade="8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3786"/>
    <w:rPr>
      <w:color w:val="0000FF"/>
      <w:u w:val="single"/>
    </w:rPr>
  </w:style>
  <w:style w:type="paragraph" w:styleId="Sarakstarindkopa">
    <w:name w:val="List Paragraph"/>
    <w:basedOn w:val="Parasts"/>
    <w:link w:val="SarakstarindkopaRakstz"/>
    <w:uiPriority w:val="34"/>
    <w:qFormat/>
    <w:rsid w:val="002645A8"/>
    <w:pPr>
      <w:ind w:left="720"/>
      <w:contextualSpacing/>
    </w:pPr>
  </w:style>
  <w:style w:type="character" w:customStyle="1" w:styleId="SarakstarindkopaRakstz">
    <w:name w:val="Saraksta rindkopa Rakstz."/>
    <w:link w:val="Sarakstarindkopa"/>
    <w:uiPriority w:val="34"/>
    <w:locked/>
    <w:rsid w:val="00ED3786"/>
  </w:style>
  <w:style w:type="paragraph" w:styleId="Bezatstarpm">
    <w:name w:val="No Spacing"/>
    <w:uiPriority w:val="1"/>
    <w:qFormat/>
    <w:rsid w:val="00921ACA"/>
    <w:pPr>
      <w:spacing w:after="0" w:line="240" w:lineRule="auto"/>
    </w:pPr>
  </w:style>
  <w:style w:type="paragraph" w:styleId="Galvene">
    <w:name w:val="header"/>
    <w:basedOn w:val="Parasts"/>
    <w:link w:val="GalveneRakstz"/>
    <w:uiPriority w:val="99"/>
    <w:unhideWhenUsed/>
    <w:rsid w:val="00ED37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3786"/>
    <w:rPr>
      <w:rFonts w:eastAsiaTheme="minorEastAsia"/>
    </w:rPr>
  </w:style>
  <w:style w:type="paragraph" w:styleId="Kjene">
    <w:name w:val="footer"/>
    <w:basedOn w:val="Parasts"/>
    <w:link w:val="KjeneRakstz"/>
    <w:uiPriority w:val="99"/>
    <w:unhideWhenUsed/>
    <w:rsid w:val="00ED37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3786"/>
    <w:rPr>
      <w:rFonts w:eastAsiaTheme="minorEastAsia"/>
    </w:rPr>
  </w:style>
  <w:style w:type="character" w:customStyle="1" w:styleId="Virsraksts1Rakstz">
    <w:name w:val="Virsraksts 1 Rakstz."/>
    <w:basedOn w:val="Noklusjumarindkopasfonts"/>
    <w:link w:val="Virsraksts1"/>
    <w:uiPriority w:val="9"/>
    <w:rsid w:val="00921ACA"/>
    <w:rPr>
      <w:rFonts w:asciiTheme="majorHAnsi" w:eastAsiaTheme="majorEastAsia" w:hAnsiTheme="majorHAnsi" w:cstheme="majorBidi"/>
      <w:color w:val="6E6E6E" w:themeColor="accent1" w:themeShade="80"/>
      <w:sz w:val="36"/>
      <w:szCs w:val="36"/>
    </w:rPr>
  </w:style>
  <w:style w:type="character" w:customStyle="1" w:styleId="st1">
    <w:name w:val="st1"/>
    <w:basedOn w:val="Noklusjumarindkopasfonts"/>
    <w:rsid w:val="004402EC"/>
  </w:style>
  <w:style w:type="character" w:customStyle="1" w:styleId="Virsraksts2Rakstz">
    <w:name w:val="Virsraksts 2 Rakstz."/>
    <w:basedOn w:val="Noklusjumarindkopasfonts"/>
    <w:link w:val="Virsraksts2"/>
    <w:uiPriority w:val="9"/>
    <w:semiHidden/>
    <w:rsid w:val="00921ACA"/>
    <w:rPr>
      <w:rFonts w:asciiTheme="majorHAnsi" w:eastAsiaTheme="majorEastAsia" w:hAnsiTheme="majorHAnsi" w:cstheme="majorBidi"/>
      <w:color w:val="A5A5A5" w:themeColor="accent1" w:themeShade="BF"/>
      <w:sz w:val="32"/>
      <w:szCs w:val="32"/>
    </w:rPr>
  </w:style>
  <w:style w:type="character" w:customStyle="1" w:styleId="Virsraksts3Rakstz">
    <w:name w:val="Virsraksts 3 Rakstz."/>
    <w:basedOn w:val="Noklusjumarindkopasfonts"/>
    <w:link w:val="Virsraksts3"/>
    <w:uiPriority w:val="9"/>
    <w:rsid w:val="00921ACA"/>
    <w:rPr>
      <w:rFonts w:asciiTheme="majorHAnsi" w:eastAsiaTheme="majorEastAsia" w:hAnsiTheme="majorHAnsi" w:cstheme="majorBidi"/>
      <w:color w:val="A5A5A5" w:themeColor="accent1" w:themeShade="BF"/>
      <w:sz w:val="28"/>
      <w:szCs w:val="28"/>
    </w:rPr>
  </w:style>
  <w:style w:type="character" w:customStyle="1" w:styleId="Virsraksts4Rakstz">
    <w:name w:val="Virsraksts 4 Rakstz."/>
    <w:basedOn w:val="Noklusjumarindkopasfonts"/>
    <w:link w:val="Virsraksts4"/>
    <w:uiPriority w:val="9"/>
    <w:semiHidden/>
    <w:rsid w:val="00921ACA"/>
    <w:rPr>
      <w:rFonts w:asciiTheme="majorHAnsi" w:eastAsiaTheme="majorEastAsia" w:hAnsiTheme="majorHAnsi" w:cstheme="majorBidi"/>
      <w:color w:val="A5A5A5" w:themeColor="accent1" w:themeShade="BF"/>
      <w:sz w:val="24"/>
      <w:szCs w:val="24"/>
    </w:rPr>
  </w:style>
  <w:style w:type="character" w:customStyle="1" w:styleId="Virsraksts5Rakstz">
    <w:name w:val="Virsraksts 5 Rakstz."/>
    <w:basedOn w:val="Noklusjumarindkopasfonts"/>
    <w:link w:val="Virsraksts5"/>
    <w:uiPriority w:val="9"/>
    <w:semiHidden/>
    <w:rsid w:val="00921ACA"/>
    <w:rPr>
      <w:rFonts w:asciiTheme="majorHAnsi" w:eastAsiaTheme="majorEastAsia" w:hAnsiTheme="majorHAnsi" w:cstheme="majorBidi"/>
      <w:caps/>
      <w:color w:val="A5A5A5" w:themeColor="accent1" w:themeShade="BF"/>
    </w:rPr>
  </w:style>
  <w:style w:type="character" w:customStyle="1" w:styleId="Virsraksts6Rakstz">
    <w:name w:val="Virsraksts 6 Rakstz."/>
    <w:basedOn w:val="Noklusjumarindkopasfonts"/>
    <w:link w:val="Virsraksts6"/>
    <w:uiPriority w:val="9"/>
    <w:semiHidden/>
    <w:rsid w:val="00921ACA"/>
    <w:rPr>
      <w:rFonts w:asciiTheme="majorHAnsi" w:eastAsiaTheme="majorEastAsia" w:hAnsiTheme="majorHAnsi" w:cstheme="majorBidi"/>
      <w:i/>
      <w:iCs/>
      <w:caps/>
      <w:color w:val="6E6E6E" w:themeColor="accent1" w:themeShade="80"/>
    </w:rPr>
  </w:style>
  <w:style w:type="character" w:customStyle="1" w:styleId="Virsraksts7Rakstz">
    <w:name w:val="Virsraksts 7 Rakstz."/>
    <w:basedOn w:val="Noklusjumarindkopasfonts"/>
    <w:link w:val="Virsraksts7"/>
    <w:uiPriority w:val="9"/>
    <w:semiHidden/>
    <w:rsid w:val="00921ACA"/>
    <w:rPr>
      <w:rFonts w:asciiTheme="majorHAnsi" w:eastAsiaTheme="majorEastAsia" w:hAnsiTheme="majorHAnsi" w:cstheme="majorBidi"/>
      <w:b/>
      <w:bCs/>
      <w:color w:val="6E6E6E" w:themeColor="accent1" w:themeShade="80"/>
    </w:rPr>
  </w:style>
  <w:style w:type="character" w:customStyle="1" w:styleId="Virsraksts8Rakstz">
    <w:name w:val="Virsraksts 8 Rakstz."/>
    <w:basedOn w:val="Noklusjumarindkopasfonts"/>
    <w:link w:val="Virsraksts8"/>
    <w:uiPriority w:val="9"/>
    <w:semiHidden/>
    <w:rsid w:val="00921ACA"/>
    <w:rPr>
      <w:rFonts w:asciiTheme="majorHAnsi" w:eastAsiaTheme="majorEastAsia" w:hAnsiTheme="majorHAnsi" w:cstheme="majorBidi"/>
      <w:b/>
      <w:bCs/>
      <w:i/>
      <w:iCs/>
      <w:color w:val="6E6E6E" w:themeColor="accent1" w:themeShade="80"/>
    </w:rPr>
  </w:style>
  <w:style w:type="character" w:customStyle="1" w:styleId="Virsraksts9Rakstz">
    <w:name w:val="Virsraksts 9 Rakstz."/>
    <w:basedOn w:val="Noklusjumarindkopasfonts"/>
    <w:link w:val="Virsraksts9"/>
    <w:uiPriority w:val="9"/>
    <w:semiHidden/>
    <w:rsid w:val="00921ACA"/>
    <w:rPr>
      <w:rFonts w:asciiTheme="majorHAnsi" w:eastAsiaTheme="majorEastAsia" w:hAnsiTheme="majorHAnsi" w:cstheme="majorBidi"/>
      <w:i/>
      <w:iCs/>
      <w:color w:val="6E6E6E" w:themeColor="accent1" w:themeShade="80"/>
    </w:rPr>
  </w:style>
  <w:style w:type="paragraph" w:styleId="Parakstszemobjekta">
    <w:name w:val="caption"/>
    <w:basedOn w:val="Parasts"/>
    <w:next w:val="Parasts"/>
    <w:uiPriority w:val="35"/>
    <w:semiHidden/>
    <w:unhideWhenUsed/>
    <w:qFormat/>
    <w:rsid w:val="00921ACA"/>
    <w:pPr>
      <w:spacing w:line="240" w:lineRule="auto"/>
    </w:pPr>
    <w:rPr>
      <w:b/>
      <w:bCs/>
      <w:smallCaps/>
      <w:color w:val="000000" w:themeColor="text2"/>
    </w:rPr>
  </w:style>
  <w:style w:type="paragraph" w:styleId="Nosaukums">
    <w:name w:val="Title"/>
    <w:basedOn w:val="Parasts"/>
    <w:next w:val="Parasts"/>
    <w:link w:val="NosaukumsRakstz"/>
    <w:uiPriority w:val="10"/>
    <w:qFormat/>
    <w:rsid w:val="00921ACA"/>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NosaukumsRakstz">
    <w:name w:val="Nosaukums Rakstz."/>
    <w:basedOn w:val="Noklusjumarindkopasfonts"/>
    <w:link w:val="Nosaukums"/>
    <w:uiPriority w:val="10"/>
    <w:rsid w:val="00921ACA"/>
    <w:rPr>
      <w:rFonts w:asciiTheme="majorHAnsi" w:eastAsiaTheme="majorEastAsia" w:hAnsiTheme="majorHAnsi" w:cstheme="majorBidi"/>
      <w:caps/>
      <w:color w:val="000000" w:themeColor="text2"/>
      <w:spacing w:val="-15"/>
      <w:sz w:val="72"/>
      <w:szCs w:val="72"/>
    </w:rPr>
  </w:style>
  <w:style w:type="paragraph" w:styleId="Apakvirsraksts">
    <w:name w:val="Subtitle"/>
    <w:basedOn w:val="Parasts"/>
    <w:next w:val="Parasts"/>
    <w:link w:val="ApakvirsrakstsRakstz"/>
    <w:uiPriority w:val="11"/>
    <w:qFormat/>
    <w:rsid w:val="00921ACA"/>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ApakvirsrakstsRakstz">
    <w:name w:val="Apakšvirsraksts Rakstz."/>
    <w:basedOn w:val="Noklusjumarindkopasfonts"/>
    <w:link w:val="Apakvirsraksts"/>
    <w:uiPriority w:val="11"/>
    <w:rsid w:val="00921ACA"/>
    <w:rPr>
      <w:rFonts w:asciiTheme="majorHAnsi" w:eastAsiaTheme="majorEastAsia" w:hAnsiTheme="majorHAnsi" w:cstheme="majorBidi"/>
      <w:color w:val="DDDDDD" w:themeColor="accent1"/>
      <w:sz w:val="28"/>
      <w:szCs w:val="28"/>
    </w:rPr>
  </w:style>
  <w:style w:type="character" w:styleId="Izteiksmgs">
    <w:name w:val="Strong"/>
    <w:basedOn w:val="Noklusjumarindkopasfonts"/>
    <w:uiPriority w:val="22"/>
    <w:qFormat/>
    <w:rsid w:val="00921ACA"/>
    <w:rPr>
      <w:b/>
      <w:bCs/>
    </w:rPr>
  </w:style>
  <w:style w:type="character" w:styleId="Izclums">
    <w:name w:val="Emphasis"/>
    <w:basedOn w:val="Noklusjumarindkopasfonts"/>
    <w:uiPriority w:val="20"/>
    <w:qFormat/>
    <w:rsid w:val="00921ACA"/>
    <w:rPr>
      <w:i/>
      <w:iCs/>
    </w:rPr>
  </w:style>
  <w:style w:type="paragraph" w:styleId="Citts">
    <w:name w:val="Quote"/>
    <w:basedOn w:val="Parasts"/>
    <w:next w:val="Parasts"/>
    <w:link w:val="CittsRakstz"/>
    <w:uiPriority w:val="29"/>
    <w:qFormat/>
    <w:rsid w:val="00921ACA"/>
    <w:pPr>
      <w:spacing w:before="120"/>
      <w:ind w:left="720"/>
    </w:pPr>
    <w:rPr>
      <w:color w:val="000000" w:themeColor="text2"/>
      <w:sz w:val="24"/>
      <w:szCs w:val="24"/>
    </w:rPr>
  </w:style>
  <w:style w:type="character" w:customStyle="1" w:styleId="CittsRakstz">
    <w:name w:val="Citāts Rakstz."/>
    <w:basedOn w:val="Noklusjumarindkopasfonts"/>
    <w:link w:val="Citts"/>
    <w:uiPriority w:val="29"/>
    <w:rsid w:val="00921ACA"/>
    <w:rPr>
      <w:color w:val="000000" w:themeColor="text2"/>
      <w:sz w:val="24"/>
      <w:szCs w:val="24"/>
    </w:rPr>
  </w:style>
  <w:style w:type="paragraph" w:styleId="Intensvscitts">
    <w:name w:val="Intense Quote"/>
    <w:basedOn w:val="Parasts"/>
    <w:next w:val="Parasts"/>
    <w:link w:val="IntensvscittsRakstz"/>
    <w:uiPriority w:val="30"/>
    <w:qFormat/>
    <w:rsid w:val="00921ACA"/>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vscittsRakstz">
    <w:name w:val="Intensīvs citāts Rakstz."/>
    <w:basedOn w:val="Noklusjumarindkopasfonts"/>
    <w:link w:val="Intensvscitts"/>
    <w:uiPriority w:val="30"/>
    <w:rsid w:val="00921ACA"/>
    <w:rPr>
      <w:rFonts w:asciiTheme="majorHAnsi" w:eastAsiaTheme="majorEastAsia" w:hAnsiTheme="majorHAnsi" w:cstheme="majorBidi"/>
      <w:color w:val="000000" w:themeColor="text2"/>
      <w:spacing w:val="-6"/>
      <w:sz w:val="32"/>
      <w:szCs w:val="32"/>
    </w:rPr>
  </w:style>
  <w:style w:type="character" w:styleId="Izsmalcintsizclums">
    <w:name w:val="Subtle Emphasis"/>
    <w:basedOn w:val="Noklusjumarindkopasfonts"/>
    <w:uiPriority w:val="19"/>
    <w:qFormat/>
    <w:rsid w:val="00921ACA"/>
    <w:rPr>
      <w:i/>
      <w:iCs/>
      <w:color w:val="595959" w:themeColor="text1" w:themeTint="A6"/>
    </w:rPr>
  </w:style>
  <w:style w:type="character" w:styleId="Intensvsizclums">
    <w:name w:val="Intense Emphasis"/>
    <w:basedOn w:val="Noklusjumarindkopasfonts"/>
    <w:uiPriority w:val="21"/>
    <w:qFormat/>
    <w:rsid w:val="00921ACA"/>
    <w:rPr>
      <w:b/>
      <w:bCs/>
      <w:i/>
      <w:iCs/>
    </w:rPr>
  </w:style>
  <w:style w:type="character" w:styleId="Izsmalcintaatsauce">
    <w:name w:val="Subtle Reference"/>
    <w:basedOn w:val="Noklusjumarindkopasfonts"/>
    <w:uiPriority w:val="31"/>
    <w:qFormat/>
    <w:rsid w:val="00921ACA"/>
    <w:rPr>
      <w:smallCaps/>
      <w:color w:val="595959" w:themeColor="text1" w:themeTint="A6"/>
      <w:u w:val="none" w:color="7F7F7F" w:themeColor="text1" w:themeTint="80"/>
      <w:bdr w:val="none" w:sz="0" w:space="0" w:color="auto"/>
    </w:rPr>
  </w:style>
  <w:style w:type="character" w:styleId="Intensvaatsauce">
    <w:name w:val="Intense Reference"/>
    <w:basedOn w:val="Noklusjumarindkopasfonts"/>
    <w:uiPriority w:val="32"/>
    <w:qFormat/>
    <w:rsid w:val="00921ACA"/>
    <w:rPr>
      <w:b/>
      <w:bCs/>
      <w:smallCaps/>
      <w:color w:val="000000" w:themeColor="text2"/>
      <w:u w:val="single"/>
    </w:rPr>
  </w:style>
  <w:style w:type="character" w:styleId="Grmatasnosaukums">
    <w:name w:val="Book Title"/>
    <w:basedOn w:val="Noklusjumarindkopasfonts"/>
    <w:uiPriority w:val="33"/>
    <w:qFormat/>
    <w:rsid w:val="00921ACA"/>
    <w:rPr>
      <w:b/>
      <w:bCs/>
      <w:smallCaps/>
      <w:spacing w:val="10"/>
    </w:rPr>
  </w:style>
  <w:style w:type="paragraph" w:styleId="Saturardtjavirsraksts">
    <w:name w:val="TOC Heading"/>
    <w:basedOn w:val="Virsraksts1"/>
    <w:next w:val="Parasts"/>
    <w:uiPriority w:val="39"/>
    <w:semiHidden/>
    <w:unhideWhenUsed/>
    <w:qFormat/>
    <w:rsid w:val="00921ACA"/>
    <w:pPr>
      <w:outlineLvl w:val="9"/>
    </w:pPr>
  </w:style>
  <w:style w:type="table" w:customStyle="1" w:styleId="PlainTable31">
    <w:name w:val="Plain Table 31"/>
    <w:basedOn w:val="Parastatabula"/>
    <w:uiPriority w:val="43"/>
    <w:rsid w:val="002645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Parastatabula"/>
    <w:uiPriority w:val="41"/>
    <w:rsid w:val="00264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7Colorful-Accent61">
    <w:name w:val="List Table 7 Colorful - Accent 61"/>
    <w:basedOn w:val="Parastatabula"/>
    <w:uiPriority w:val="52"/>
    <w:rsid w:val="002645A8"/>
    <w:pPr>
      <w:spacing w:after="0"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2">
    <w:name w:val="Calendar 2"/>
    <w:basedOn w:val="Parastatabula"/>
    <w:uiPriority w:val="99"/>
    <w:qFormat/>
    <w:rsid w:val="00094C7D"/>
    <w:pPr>
      <w:jc w:val="center"/>
    </w:pPr>
    <w:rPr>
      <w:sz w:val="28"/>
      <w:szCs w:val="28"/>
      <w:lang w:val="en-US"/>
    </w:rPr>
    <w:tblPr>
      <w:tblBorders>
        <w:insideV w:val="single" w:sz="4" w:space="0" w:color="EAEAEA" w:themeColor="accent1" w:themeTint="99"/>
      </w:tblBorders>
    </w:tblPr>
    <w:tblStylePr w:type="firstRow">
      <w:rPr>
        <w:rFonts w:asciiTheme="majorHAnsi" w:hAnsiTheme="majorHAnsi"/>
        <w:b w:val="0"/>
        <w:i w:val="0"/>
        <w:caps/>
        <w:smallCaps w:val="0"/>
        <w:color w:val="DDDDDD" w:themeColor="accent1"/>
        <w:spacing w:val="20"/>
        <w:sz w:val="32"/>
      </w:rPr>
      <w:tblPr/>
      <w:tcPr>
        <w:tcBorders>
          <w:top w:val="nil"/>
          <w:left w:val="nil"/>
          <w:bottom w:val="nil"/>
          <w:right w:val="nil"/>
          <w:insideH w:val="nil"/>
          <w:insideV w:val="nil"/>
          <w:tl2br w:val="nil"/>
          <w:tr2bl w:val="nil"/>
        </w:tcBorders>
      </w:tcPr>
    </w:tblStylePr>
  </w:style>
  <w:style w:type="table" w:customStyle="1" w:styleId="GridTable1Light-Accent21">
    <w:name w:val="Grid Table 1 Light - Accent 21"/>
    <w:basedOn w:val="Parastatabula"/>
    <w:uiPriority w:val="46"/>
    <w:rsid w:val="00094C7D"/>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Reatabula">
    <w:name w:val="Table Grid"/>
    <w:basedOn w:val="Parastatabula"/>
    <w:uiPriority w:val="39"/>
    <w:rsid w:val="00A36CFA"/>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11">
    <w:name w:val="List Table 2 - Accent 11"/>
    <w:basedOn w:val="Parastatabula"/>
    <w:uiPriority w:val="47"/>
    <w:rsid w:val="00D54A1D"/>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Balonteksts">
    <w:name w:val="Balloon Text"/>
    <w:basedOn w:val="Parasts"/>
    <w:link w:val="BalontekstsRakstz"/>
    <w:uiPriority w:val="99"/>
    <w:semiHidden/>
    <w:unhideWhenUsed/>
    <w:rsid w:val="005E1C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E1C24"/>
    <w:rPr>
      <w:rFonts w:ascii="Segoe UI" w:hAnsi="Segoe UI" w:cs="Segoe UI"/>
      <w:sz w:val="18"/>
      <w:szCs w:val="18"/>
    </w:rPr>
  </w:style>
  <w:style w:type="paragraph" w:customStyle="1" w:styleId="tabteksts">
    <w:name w:val="tab_teksts"/>
    <w:basedOn w:val="Parasts"/>
    <w:qFormat/>
    <w:rsid w:val="00702FA7"/>
    <w:pPr>
      <w:spacing w:after="0" w:line="240" w:lineRule="auto"/>
    </w:pPr>
    <w:rPr>
      <w:rFonts w:ascii="Times New Roman" w:eastAsia="Times New Roman" w:hAnsi="Times New Roman" w:cs="Times New Roman"/>
      <w:sz w:val="18"/>
      <w:szCs w:val="20"/>
    </w:rPr>
  </w:style>
  <w:style w:type="character" w:styleId="Izmantotahipersaite">
    <w:name w:val="FollowedHyperlink"/>
    <w:basedOn w:val="Noklusjumarindkopasfonts"/>
    <w:uiPriority w:val="99"/>
    <w:semiHidden/>
    <w:unhideWhenUsed/>
    <w:rsid w:val="00CE44ED"/>
    <w:rPr>
      <w:color w:val="919191" w:themeColor="followedHyperlink"/>
      <w:u w:val="single"/>
    </w:rPr>
  </w:style>
  <w:style w:type="paragraph" w:styleId="Paraststmeklis">
    <w:name w:val="Normal (Web)"/>
    <w:basedOn w:val="Parasts"/>
    <w:uiPriority w:val="99"/>
    <w:unhideWhenUsed/>
    <w:rsid w:val="00673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E3637"/>
    <w:rPr>
      <w:sz w:val="16"/>
      <w:szCs w:val="16"/>
    </w:rPr>
  </w:style>
  <w:style w:type="paragraph" w:styleId="Komentrateksts">
    <w:name w:val="annotation text"/>
    <w:basedOn w:val="Parasts"/>
    <w:link w:val="KomentratekstsRakstz"/>
    <w:uiPriority w:val="99"/>
    <w:semiHidden/>
    <w:unhideWhenUsed/>
    <w:rsid w:val="000E363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3637"/>
    <w:rPr>
      <w:sz w:val="20"/>
      <w:szCs w:val="20"/>
    </w:rPr>
  </w:style>
  <w:style w:type="paragraph" w:styleId="Komentratma">
    <w:name w:val="annotation subject"/>
    <w:basedOn w:val="Komentrateksts"/>
    <w:next w:val="Komentrateksts"/>
    <w:link w:val="KomentratmaRakstz"/>
    <w:uiPriority w:val="99"/>
    <w:semiHidden/>
    <w:unhideWhenUsed/>
    <w:rsid w:val="000E3637"/>
    <w:rPr>
      <w:b/>
      <w:bCs/>
    </w:rPr>
  </w:style>
  <w:style w:type="character" w:customStyle="1" w:styleId="KomentratmaRakstz">
    <w:name w:val="Komentāra tēma Rakstz."/>
    <w:basedOn w:val="KomentratekstsRakstz"/>
    <w:link w:val="Komentratma"/>
    <w:uiPriority w:val="99"/>
    <w:semiHidden/>
    <w:rsid w:val="000E3637"/>
    <w:rPr>
      <w:b/>
      <w:bCs/>
      <w:sz w:val="20"/>
      <w:szCs w:val="20"/>
    </w:rPr>
  </w:style>
  <w:style w:type="character" w:customStyle="1" w:styleId="st">
    <w:name w:val="st"/>
    <w:basedOn w:val="Noklusjumarindkopasfonts"/>
    <w:rsid w:val="005A118D"/>
  </w:style>
  <w:style w:type="paragraph" w:styleId="Beiguvresteksts">
    <w:name w:val="endnote text"/>
    <w:basedOn w:val="Parasts"/>
    <w:link w:val="BeiguvrestekstsRakstz"/>
    <w:uiPriority w:val="99"/>
    <w:semiHidden/>
    <w:unhideWhenUsed/>
    <w:rsid w:val="00FC706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C7064"/>
    <w:rPr>
      <w:sz w:val="20"/>
      <w:szCs w:val="20"/>
    </w:rPr>
  </w:style>
  <w:style w:type="character" w:styleId="Beiguvresatsauce">
    <w:name w:val="endnote reference"/>
    <w:basedOn w:val="Noklusjumarindkopasfonts"/>
    <w:uiPriority w:val="99"/>
    <w:semiHidden/>
    <w:unhideWhenUsed/>
    <w:rsid w:val="00FC7064"/>
    <w:rPr>
      <w:vertAlign w:val="superscript"/>
    </w:rPr>
  </w:style>
  <w:style w:type="paragraph" w:styleId="Vresteksts">
    <w:name w:val="footnote text"/>
    <w:basedOn w:val="Parasts"/>
    <w:link w:val="VrestekstsRakstz"/>
    <w:uiPriority w:val="99"/>
    <w:semiHidden/>
    <w:unhideWhenUsed/>
    <w:rsid w:val="00FC70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7064"/>
    <w:rPr>
      <w:sz w:val="20"/>
      <w:szCs w:val="20"/>
    </w:rPr>
  </w:style>
  <w:style w:type="character" w:styleId="Vresatsauce">
    <w:name w:val="footnote reference"/>
    <w:basedOn w:val="Noklusjumarindkopasfonts"/>
    <w:uiPriority w:val="99"/>
    <w:semiHidden/>
    <w:unhideWhenUsed/>
    <w:rsid w:val="00FC7064"/>
    <w:rPr>
      <w:vertAlign w:val="superscript"/>
    </w:rPr>
  </w:style>
  <w:style w:type="character" w:customStyle="1" w:styleId="apple-converted-space">
    <w:name w:val="apple-converted-space"/>
    <w:basedOn w:val="Noklusjumarindkopasfonts"/>
    <w:rsid w:val="00FC7064"/>
  </w:style>
  <w:style w:type="paragraph" w:styleId="Prskatjums">
    <w:name w:val="Revision"/>
    <w:hidden/>
    <w:uiPriority w:val="99"/>
    <w:semiHidden/>
    <w:rsid w:val="00904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3610">
      <w:bodyDiv w:val="1"/>
      <w:marLeft w:val="0"/>
      <w:marRight w:val="0"/>
      <w:marTop w:val="0"/>
      <w:marBottom w:val="0"/>
      <w:divBdr>
        <w:top w:val="none" w:sz="0" w:space="0" w:color="auto"/>
        <w:left w:val="none" w:sz="0" w:space="0" w:color="auto"/>
        <w:bottom w:val="none" w:sz="0" w:space="0" w:color="auto"/>
        <w:right w:val="none" w:sz="0" w:space="0" w:color="auto"/>
      </w:divBdr>
    </w:div>
    <w:div w:id="402802199">
      <w:bodyDiv w:val="1"/>
      <w:marLeft w:val="0"/>
      <w:marRight w:val="0"/>
      <w:marTop w:val="0"/>
      <w:marBottom w:val="0"/>
      <w:divBdr>
        <w:top w:val="none" w:sz="0" w:space="0" w:color="auto"/>
        <w:left w:val="none" w:sz="0" w:space="0" w:color="auto"/>
        <w:bottom w:val="none" w:sz="0" w:space="0" w:color="auto"/>
        <w:right w:val="none" w:sz="0" w:space="0" w:color="auto"/>
      </w:divBdr>
      <w:divsChild>
        <w:div w:id="104814145">
          <w:marLeft w:val="0"/>
          <w:marRight w:val="0"/>
          <w:marTop w:val="0"/>
          <w:marBottom w:val="0"/>
          <w:divBdr>
            <w:top w:val="none" w:sz="0" w:space="0" w:color="auto"/>
            <w:left w:val="none" w:sz="0" w:space="0" w:color="auto"/>
            <w:bottom w:val="none" w:sz="0" w:space="0" w:color="auto"/>
            <w:right w:val="none" w:sz="0" w:space="0" w:color="auto"/>
          </w:divBdr>
        </w:div>
        <w:div w:id="279923617">
          <w:marLeft w:val="0"/>
          <w:marRight w:val="0"/>
          <w:marTop w:val="0"/>
          <w:marBottom w:val="0"/>
          <w:divBdr>
            <w:top w:val="none" w:sz="0" w:space="0" w:color="auto"/>
            <w:left w:val="none" w:sz="0" w:space="0" w:color="auto"/>
            <w:bottom w:val="none" w:sz="0" w:space="0" w:color="auto"/>
            <w:right w:val="none" w:sz="0" w:space="0" w:color="auto"/>
          </w:divBdr>
        </w:div>
        <w:div w:id="736439980">
          <w:marLeft w:val="0"/>
          <w:marRight w:val="0"/>
          <w:marTop w:val="0"/>
          <w:marBottom w:val="0"/>
          <w:divBdr>
            <w:top w:val="none" w:sz="0" w:space="0" w:color="auto"/>
            <w:left w:val="none" w:sz="0" w:space="0" w:color="auto"/>
            <w:bottom w:val="none" w:sz="0" w:space="0" w:color="auto"/>
            <w:right w:val="none" w:sz="0" w:space="0" w:color="auto"/>
          </w:divBdr>
        </w:div>
        <w:div w:id="1311594976">
          <w:marLeft w:val="0"/>
          <w:marRight w:val="0"/>
          <w:marTop w:val="0"/>
          <w:marBottom w:val="0"/>
          <w:divBdr>
            <w:top w:val="none" w:sz="0" w:space="0" w:color="auto"/>
            <w:left w:val="none" w:sz="0" w:space="0" w:color="auto"/>
            <w:bottom w:val="none" w:sz="0" w:space="0" w:color="auto"/>
            <w:right w:val="none" w:sz="0" w:space="0" w:color="auto"/>
          </w:divBdr>
          <w:divsChild>
            <w:div w:id="138037646">
              <w:marLeft w:val="0"/>
              <w:marRight w:val="0"/>
              <w:marTop w:val="0"/>
              <w:marBottom w:val="0"/>
              <w:divBdr>
                <w:top w:val="none" w:sz="0" w:space="0" w:color="auto"/>
                <w:left w:val="none" w:sz="0" w:space="0" w:color="auto"/>
                <w:bottom w:val="none" w:sz="0" w:space="0" w:color="auto"/>
                <w:right w:val="none" w:sz="0" w:space="0" w:color="auto"/>
              </w:divBdr>
            </w:div>
            <w:div w:id="262617114">
              <w:marLeft w:val="0"/>
              <w:marRight w:val="0"/>
              <w:marTop w:val="0"/>
              <w:marBottom w:val="0"/>
              <w:divBdr>
                <w:top w:val="none" w:sz="0" w:space="0" w:color="auto"/>
                <w:left w:val="none" w:sz="0" w:space="0" w:color="auto"/>
                <w:bottom w:val="none" w:sz="0" w:space="0" w:color="auto"/>
                <w:right w:val="none" w:sz="0" w:space="0" w:color="auto"/>
              </w:divBdr>
            </w:div>
            <w:div w:id="597835576">
              <w:marLeft w:val="0"/>
              <w:marRight w:val="0"/>
              <w:marTop w:val="0"/>
              <w:marBottom w:val="0"/>
              <w:divBdr>
                <w:top w:val="none" w:sz="0" w:space="0" w:color="auto"/>
                <w:left w:val="none" w:sz="0" w:space="0" w:color="auto"/>
                <w:bottom w:val="none" w:sz="0" w:space="0" w:color="auto"/>
                <w:right w:val="none" w:sz="0" w:space="0" w:color="auto"/>
              </w:divBdr>
            </w:div>
            <w:div w:id="1004088519">
              <w:marLeft w:val="0"/>
              <w:marRight w:val="0"/>
              <w:marTop w:val="0"/>
              <w:marBottom w:val="0"/>
              <w:divBdr>
                <w:top w:val="none" w:sz="0" w:space="0" w:color="auto"/>
                <w:left w:val="none" w:sz="0" w:space="0" w:color="auto"/>
                <w:bottom w:val="none" w:sz="0" w:space="0" w:color="auto"/>
                <w:right w:val="none" w:sz="0" w:space="0" w:color="auto"/>
              </w:divBdr>
            </w:div>
            <w:div w:id="1416781833">
              <w:marLeft w:val="0"/>
              <w:marRight w:val="0"/>
              <w:marTop w:val="0"/>
              <w:marBottom w:val="0"/>
              <w:divBdr>
                <w:top w:val="none" w:sz="0" w:space="0" w:color="auto"/>
                <w:left w:val="none" w:sz="0" w:space="0" w:color="auto"/>
                <w:bottom w:val="none" w:sz="0" w:space="0" w:color="auto"/>
                <w:right w:val="none" w:sz="0" w:space="0" w:color="auto"/>
              </w:divBdr>
            </w:div>
            <w:div w:id="1721902610">
              <w:marLeft w:val="0"/>
              <w:marRight w:val="0"/>
              <w:marTop w:val="0"/>
              <w:marBottom w:val="0"/>
              <w:divBdr>
                <w:top w:val="none" w:sz="0" w:space="0" w:color="auto"/>
                <w:left w:val="none" w:sz="0" w:space="0" w:color="auto"/>
                <w:bottom w:val="none" w:sz="0" w:space="0" w:color="auto"/>
                <w:right w:val="none" w:sz="0" w:space="0" w:color="auto"/>
              </w:divBdr>
            </w:div>
            <w:div w:id="1726485660">
              <w:marLeft w:val="0"/>
              <w:marRight w:val="0"/>
              <w:marTop w:val="0"/>
              <w:marBottom w:val="0"/>
              <w:divBdr>
                <w:top w:val="none" w:sz="0" w:space="0" w:color="auto"/>
                <w:left w:val="none" w:sz="0" w:space="0" w:color="auto"/>
                <w:bottom w:val="none" w:sz="0" w:space="0" w:color="auto"/>
                <w:right w:val="none" w:sz="0" w:space="0" w:color="auto"/>
              </w:divBdr>
            </w:div>
            <w:div w:id="1783913437">
              <w:marLeft w:val="0"/>
              <w:marRight w:val="0"/>
              <w:marTop w:val="0"/>
              <w:marBottom w:val="0"/>
              <w:divBdr>
                <w:top w:val="none" w:sz="0" w:space="0" w:color="auto"/>
                <w:left w:val="none" w:sz="0" w:space="0" w:color="auto"/>
                <w:bottom w:val="none" w:sz="0" w:space="0" w:color="auto"/>
                <w:right w:val="none" w:sz="0" w:space="0" w:color="auto"/>
              </w:divBdr>
            </w:div>
            <w:div w:id="1853184286">
              <w:marLeft w:val="0"/>
              <w:marRight w:val="0"/>
              <w:marTop w:val="0"/>
              <w:marBottom w:val="0"/>
              <w:divBdr>
                <w:top w:val="none" w:sz="0" w:space="0" w:color="auto"/>
                <w:left w:val="none" w:sz="0" w:space="0" w:color="auto"/>
                <w:bottom w:val="none" w:sz="0" w:space="0" w:color="auto"/>
                <w:right w:val="none" w:sz="0" w:space="0" w:color="auto"/>
              </w:divBdr>
            </w:div>
            <w:div w:id="2067488181">
              <w:marLeft w:val="0"/>
              <w:marRight w:val="0"/>
              <w:marTop w:val="0"/>
              <w:marBottom w:val="0"/>
              <w:divBdr>
                <w:top w:val="none" w:sz="0" w:space="0" w:color="auto"/>
                <w:left w:val="none" w:sz="0" w:space="0" w:color="auto"/>
                <w:bottom w:val="none" w:sz="0" w:space="0" w:color="auto"/>
                <w:right w:val="none" w:sz="0" w:space="0" w:color="auto"/>
              </w:divBdr>
            </w:div>
            <w:div w:id="2089572205">
              <w:marLeft w:val="0"/>
              <w:marRight w:val="0"/>
              <w:marTop w:val="0"/>
              <w:marBottom w:val="0"/>
              <w:divBdr>
                <w:top w:val="none" w:sz="0" w:space="0" w:color="auto"/>
                <w:left w:val="none" w:sz="0" w:space="0" w:color="auto"/>
                <w:bottom w:val="none" w:sz="0" w:space="0" w:color="auto"/>
                <w:right w:val="none" w:sz="0" w:space="0" w:color="auto"/>
              </w:divBdr>
            </w:div>
          </w:divsChild>
        </w:div>
        <w:div w:id="2074161980">
          <w:marLeft w:val="0"/>
          <w:marRight w:val="0"/>
          <w:marTop w:val="0"/>
          <w:marBottom w:val="0"/>
          <w:divBdr>
            <w:top w:val="none" w:sz="0" w:space="0" w:color="auto"/>
            <w:left w:val="none" w:sz="0" w:space="0" w:color="auto"/>
            <w:bottom w:val="none" w:sz="0" w:space="0" w:color="auto"/>
            <w:right w:val="none" w:sz="0" w:space="0" w:color="auto"/>
          </w:divBdr>
        </w:div>
      </w:divsChild>
    </w:div>
    <w:div w:id="413817868">
      <w:bodyDiv w:val="1"/>
      <w:marLeft w:val="0"/>
      <w:marRight w:val="0"/>
      <w:marTop w:val="0"/>
      <w:marBottom w:val="0"/>
      <w:divBdr>
        <w:top w:val="none" w:sz="0" w:space="0" w:color="auto"/>
        <w:left w:val="none" w:sz="0" w:space="0" w:color="auto"/>
        <w:bottom w:val="none" w:sz="0" w:space="0" w:color="auto"/>
        <w:right w:val="none" w:sz="0" w:space="0" w:color="auto"/>
      </w:divBdr>
      <w:divsChild>
        <w:div w:id="83377307">
          <w:marLeft w:val="0"/>
          <w:marRight w:val="0"/>
          <w:marTop w:val="0"/>
          <w:marBottom w:val="0"/>
          <w:divBdr>
            <w:top w:val="none" w:sz="0" w:space="0" w:color="auto"/>
            <w:left w:val="none" w:sz="0" w:space="0" w:color="auto"/>
            <w:bottom w:val="none" w:sz="0" w:space="0" w:color="auto"/>
            <w:right w:val="none" w:sz="0" w:space="0" w:color="auto"/>
          </w:divBdr>
          <w:divsChild>
            <w:div w:id="42289447">
              <w:marLeft w:val="0"/>
              <w:marRight w:val="0"/>
              <w:marTop w:val="0"/>
              <w:marBottom w:val="0"/>
              <w:divBdr>
                <w:top w:val="none" w:sz="0" w:space="0" w:color="auto"/>
                <w:left w:val="none" w:sz="0" w:space="0" w:color="auto"/>
                <w:bottom w:val="none" w:sz="0" w:space="0" w:color="auto"/>
                <w:right w:val="none" w:sz="0" w:space="0" w:color="auto"/>
              </w:divBdr>
              <w:divsChild>
                <w:div w:id="1342051032">
                  <w:marLeft w:val="0"/>
                  <w:marRight w:val="0"/>
                  <w:marTop w:val="0"/>
                  <w:marBottom w:val="0"/>
                  <w:divBdr>
                    <w:top w:val="none" w:sz="0" w:space="0" w:color="auto"/>
                    <w:left w:val="none" w:sz="0" w:space="0" w:color="auto"/>
                    <w:bottom w:val="none" w:sz="0" w:space="0" w:color="auto"/>
                    <w:right w:val="none" w:sz="0" w:space="0" w:color="auto"/>
                  </w:divBdr>
                  <w:divsChild>
                    <w:div w:id="485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6012">
      <w:bodyDiv w:val="1"/>
      <w:marLeft w:val="0"/>
      <w:marRight w:val="0"/>
      <w:marTop w:val="0"/>
      <w:marBottom w:val="0"/>
      <w:divBdr>
        <w:top w:val="none" w:sz="0" w:space="0" w:color="auto"/>
        <w:left w:val="none" w:sz="0" w:space="0" w:color="auto"/>
        <w:bottom w:val="none" w:sz="0" w:space="0" w:color="auto"/>
        <w:right w:val="none" w:sz="0" w:space="0" w:color="auto"/>
      </w:divBdr>
    </w:div>
    <w:div w:id="471025579">
      <w:bodyDiv w:val="1"/>
      <w:marLeft w:val="0"/>
      <w:marRight w:val="0"/>
      <w:marTop w:val="0"/>
      <w:marBottom w:val="0"/>
      <w:divBdr>
        <w:top w:val="none" w:sz="0" w:space="0" w:color="auto"/>
        <w:left w:val="none" w:sz="0" w:space="0" w:color="auto"/>
        <w:bottom w:val="none" w:sz="0" w:space="0" w:color="auto"/>
        <w:right w:val="none" w:sz="0" w:space="0" w:color="auto"/>
      </w:divBdr>
    </w:div>
    <w:div w:id="750854775">
      <w:bodyDiv w:val="1"/>
      <w:marLeft w:val="0"/>
      <w:marRight w:val="0"/>
      <w:marTop w:val="0"/>
      <w:marBottom w:val="0"/>
      <w:divBdr>
        <w:top w:val="none" w:sz="0" w:space="0" w:color="auto"/>
        <w:left w:val="none" w:sz="0" w:space="0" w:color="auto"/>
        <w:bottom w:val="none" w:sz="0" w:space="0" w:color="auto"/>
        <w:right w:val="none" w:sz="0" w:space="0" w:color="auto"/>
      </w:divBdr>
    </w:div>
    <w:div w:id="771586097">
      <w:bodyDiv w:val="1"/>
      <w:marLeft w:val="0"/>
      <w:marRight w:val="0"/>
      <w:marTop w:val="0"/>
      <w:marBottom w:val="0"/>
      <w:divBdr>
        <w:top w:val="none" w:sz="0" w:space="0" w:color="auto"/>
        <w:left w:val="none" w:sz="0" w:space="0" w:color="auto"/>
        <w:bottom w:val="none" w:sz="0" w:space="0" w:color="auto"/>
        <w:right w:val="none" w:sz="0" w:space="0" w:color="auto"/>
      </w:divBdr>
    </w:div>
    <w:div w:id="1041897968">
      <w:bodyDiv w:val="1"/>
      <w:marLeft w:val="0"/>
      <w:marRight w:val="0"/>
      <w:marTop w:val="0"/>
      <w:marBottom w:val="0"/>
      <w:divBdr>
        <w:top w:val="none" w:sz="0" w:space="0" w:color="auto"/>
        <w:left w:val="none" w:sz="0" w:space="0" w:color="auto"/>
        <w:bottom w:val="none" w:sz="0" w:space="0" w:color="auto"/>
        <w:right w:val="none" w:sz="0" w:space="0" w:color="auto"/>
      </w:divBdr>
      <w:divsChild>
        <w:div w:id="200438345">
          <w:marLeft w:val="0"/>
          <w:marRight w:val="0"/>
          <w:marTop w:val="0"/>
          <w:marBottom w:val="0"/>
          <w:divBdr>
            <w:top w:val="none" w:sz="0" w:space="0" w:color="auto"/>
            <w:left w:val="none" w:sz="0" w:space="0" w:color="auto"/>
            <w:bottom w:val="none" w:sz="0" w:space="0" w:color="auto"/>
            <w:right w:val="none" w:sz="0" w:space="0" w:color="auto"/>
          </w:divBdr>
        </w:div>
        <w:div w:id="649332598">
          <w:marLeft w:val="0"/>
          <w:marRight w:val="0"/>
          <w:marTop w:val="0"/>
          <w:marBottom w:val="0"/>
          <w:divBdr>
            <w:top w:val="none" w:sz="0" w:space="0" w:color="auto"/>
            <w:left w:val="none" w:sz="0" w:space="0" w:color="auto"/>
            <w:bottom w:val="none" w:sz="0" w:space="0" w:color="auto"/>
            <w:right w:val="none" w:sz="0" w:space="0" w:color="auto"/>
          </w:divBdr>
        </w:div>
        <w:div w:id="678045279">
          <w:marLeft w:val="0"/>
          <w:marRight w:val="0"/>
          <w:marTop w:val="0"/>
          <w:marBottom w:val="0"/>
          <w:divBdr>
            <w:top w:val="none" w:sz="0" w:space="0" w:color="auto"/>
            <w:left w:val="none" w:sz="0" w:space="0" w:color="auto"/>
            <w:bottom w:val="none" w:sz="0" w:space="0" w:color="auto"/>
            <w:right w:val="none" w:sz="0" w:space="0" w:color="auto"/>
          </w:divBdr>
        </w:div>
        <w:div w:id="1875531813">
          <w:marLeft w:val="0"/>
          <w:marRight w:val="0"/>
          <w:marTop w:val="0"/>
          <w:marBottom w:val="0"/>
          <w:divBdr>
            <w:top w:val="none" w:sz="0" w:space="0" w:color="auto"/>
            <w:left w:val="none" w:sz="0" w:space="0" w:color="auto"/>
            <w:bottom w:val="none" w:sz="0" w:space="0" w:color="auto"/>
            <w:right w:val="none" w:sz="0" w:space="0" w:color="auto"/>
          </w:divBdr>
        </w:div>
        <w:div w:id="1989094566">
          <w:marLeft w:val="0"/>
          <w:marRight w:val="0"/>
          <w:marTop w:val="0"/>
          <w:marBottom w:val="0"/>
          <w:divBdr>
            <w:top w:val="none" w:sz="0" w:space="0" w:color="auto"/>
            <w:left w:val="none" w:sz="0" w:space="0" w:color="auto"/>
            <w:bottom w:val="none" w:sz="0" w:space="0" w:color="auto"/>
            <w:right w:val="none" w:sz="0" w:space="0" w:color="auto"/>
          </w:divBdr>
        </w:div>
      </w:divsChild>
    </w:div>
    <w:div w:id="1102609011">
      <w:bodyDiv w:val="1"/>
      <w:marLeft w:val="0"/>
      <w:marRight w:val="0"/>
      <w:marTop w:val="0"/>
      <w:marBottom w:val="0"/>
      <w:divBdr>
        <w:top w:val="none" w:sz="0" w:space="0" w:color="auto"/>
        <w:left w:val="none" w:sz="0" w:space="0" w:color="auto"/>
        <w:bottom w:val="none" w:sz="0" w:space="0" w:color="auto"/>
        <w:right w:val="none" w:sz="0" w:space="0" w:color="auto"/>
      </w:divBdr>
    </w:div>
    <w:div w:id="1210190228">
      <w:bodyDiv w:val="1"/>
      <w:marLeft w:val="0"/>
      <w:marRight w:val="0"/>
      <w:marTop w:val="0"/>
      <w:marBottom w:val="0"/>
      <w:divBdr>
        <w:top w:val="none" w:sz="0" w:space="0" w:color="auto"/>
        <w:left w:val="none" w:sz="0" w:space="0" w:color="auto"/>
        <w:bottom w:val="none" w:sz="0" w:space="0" w:color="auto"/>
        <w:right w:val="none" w:sz="0" w:space="0" w:color="auto"/>
      </w:divBdr>
      <w:divsChild>
        <w:div w:id="1472139987">
          <w:marLeft w:val="0"/>
          <w:marRight w:val="0"/>
          <w:marTop w:val="0"/>
          <w:marBottom w:val="0"/>
          <w:divBdr>
            <w:top w:val="none" w:sz="0" w:space="0" w:color="auto"/>
            <w:left w:val="none" w:sz="0" w:space="0" w:color="auto"/>
            <w:bottom w:val="none" w:sz="0" w:space="0" w:color="auto"/>
            <w:right w:val="none" w:sz="0" w:space="0" w:color="auto"/>
          </w:divBdr>
        </w:div>
        <w:div w:id="640616757">
          <w:marLeft w:val="0"/>
          <w:marRight w:val="0"/>
          <w:marTop w:val="0"/>
          <w:marBottom w:val="0"/>
          <w:divBdr>
            <w:top w:val="none" w:sz="0" w:space="0" w:color="auto"/>
            <w:left w:val="none" w:sz="0" w:space="0" w:color="auto"/>
            <w:bottom w:val="none" w:sz="0" w:space="0" w:color="auto"/>
            <w:right w:val="none" w:sz="0" w:space="0" w:color="auto"/>
          </w:divBdr>
        </w:div>
      </w:divsChild>
    </w:div>
    <w:div w:id="1274165266">
      <w:bodyDiv w:val="1"/>
      <w:marLeft w:val="0"/>
      <w:marRight w:val="0"/>
      <w:marTop w:val="0"/>
      <w:marBottom w:val="0"/>
      <w:divBdr>
        <w:top w:val="none" w:sz="0" w:space="0" w:color="auto"/>
        <w:left w:val="none" w:sz="0" w:space="0" w:color="auto"/>
        <w:bottom w:val="none" w:sz="0" w:space="0" w:color="auto"/>
        <w:right w:val="none" w:sz="0" w:space="0" w:color="auto"/>
      </w:divBdr>
    </w:div>
    <w:div w:id="1389374132">
      <w:bodyDiv w:val="1"/>
      <w:marLeft w:val="0"/>
      <w:marRight w:val="0"/>
      <w:marTop w:val="0"/>
      <w:marBottom w:val="0"/>
      <w:divBdr>
        <w:top w:val="none" w:sz="0" w:space="0" w:color="auto"/>
        <w:left w:val="none" w:sz="0" w:space="0" w:color="auto"/>
        <w:bottom w:val="none" w:sz="0" w:space="0" w:color="auto"/>
        <w:right w:val="none" w:sz="0" w:space="0" w:color="auto"/>
      </w:divBdr>
      <w:divsChild>
        <w:div w:id="502476982">
          <w:marLeft w:val="0"/>
          <w:marRight w:val="0"/>
          <w:marTop w:val="0"/>
          <w:marBottom w:val="0"/>
          <w:divBdr>
            <w:top w:val="none" w:sz="0" w:space="0" w:color="auto"/>
            <w:left w:val="none" w:sz="0" w:space="0" w:color="auto"/>
            <w:bottom w:val="none" w:sz="0" w:space="0" w:color="auto"/>
            <w:right w:val="none" w:sz="0" w:space="0" w:color="auto"/>
          </w:divBdr>
        </w:div>
        <w:div w:id="547690146">
          <w:marLeft w:val="0"/>
          <w:marRight w:val="0"/>
          <w:marTop w:val="0"/>
          <w:marBottom w:val="0"/>
          <w:divBdr>
            <w:top w:val="none" w:sz="0" w:space="0" w:color="auto"/>
            <w:left w:val="none" w:sz="0" w:space="0" w:color="auto"/>
            <w:bottom w:val="none" w:sz="0" w:space="0" w:color="auto"/>
            <w:right w:val="none" w:sz="0" w:space="0" w:color="auto"/>
          </w:divBdr>
        </w:div>
        <w:div w:id="1171142530">
          <w:marLeft w:val="0"/>
          <w:marRight w:val="0"/>
          <w:marTop w:val="0"/>
          <w:marBottom w:val="0"/>
          <w:divBdr>
            <w:top w:val="none" w:sz="0" w:space="0" w:color="auto"/>
            <w:left w:val="none" w:sz="0" w:space="0" w:color="auto"/>
            <w:bottom w:val="none" w:sz="0" w:space="0" w:color="auto"/>
            <w:right w:val="none" w:sz="0" w:space="0" w:color="auto"/>
          </w:divBdr>
        </w:div>
      </w:divsChild>
    </w:div>
    <w:div w:id="1392970019">
      <w:bodyDiv w:val="1"/>
      <w:marLeft w:val="0"/>
      <w:marRight w:val="0"/>
      <w:marTop w:val="0"/>
      <w:marBottom w:val="0"/>
      <w:divBdr>
        <w:top w:val="none" w:sz="0" w:space="0" w:color="auto"/>
        <w:left w:val="none" w:sz="0" w:space="0" w:color="auto"/>
        <w:bottom w:val="none" w:sz="0" w:space="0" w:color="auto"/>
        <w:right w:val="none" w:sz="0" w:space="0" w:color="auto"/>
      </w:divBdr>
    </w:div>
    <w:div w:id="1814641255">
      <w:bodyDiv w:val="1"/>
      <w:marLeft w:val="0"/>
      <w:marRight w:val="0"/>
      <w:marTop w:val="0"/>
      <w:marBottom w:val="0"/>
      <w:divBdr>
        <w:top w:val="none" w:sz="0" w:space="0" w:color="auto"/>
        <w:left w:val="none" w:sz="0" w:space="0" w:color="auto"/>
        <w:bottom w:val="none" w:sz="0" w:space="0" w:color="auto"/>
        <w:right w:val="none" w:sz="0" w:space="0" w:color="auto"/>
      </w:divBdr>
      <w:divsChild>
        <w:div w:id="65496055">
          <w:marLeft w:val="0"/>
          <w:marRight w:val="0"/>
          <w:marTop w:val="0"/>
          <w:marBottom w:val="0"/>
          <w:divBdr>
            <w:top w:val="none" w:sz="0" w:space="0" w:color="auto"/>
            <w:left w:val="none" w:sz="0" w:space="0" w:color="auto"/>
            <w:bottom w:val="none" w:sz="0" w:space="0" w:color="auto"/>
            <w:right w:val="none" w:sz="0" w:space="0" w:color="auto"/>
          </w:divBdr>
        </w:div>
        <w:div w:id="225145697">
          <w:marLeft w:val="0"/>
          <w:marRight w:val="0"/>
          <w:marTop w:val="0"/>
          <w:marBottom w:val="0"/>
          <w:divBdr>
            <w:top w:val="none" w:sz="0" w:space="0" w:color="auto"/>
            <w:left w:val="none" w:sz="0" w:space="0" w:color="auto"/>
            <w:bottom w:val="none" w:sz="0" w:space="0" w:color="auto"/>
            <w:right w:val="none" w:sz="0" w:space="0" w:color="auto"/>
          </w:divBdr>
        </w:div>
        <w:div w:id="475147307">
          <w:marLeft w:val="0"/>
          <w:marRight w:val="0"/>
          <w:marTop w:val="0"/>
          <w:marBottom w:val="0"/>
          <w:divBdr>
            <w:top w:val="none" w:sz="0" w:space="0" w:color="auto"/>
            <w:left w:val="none" w:sz="0" w:space="0" w:color="auto"/>
            <w:bottom w:val="none" w:sz="0" w:space="0" w:color="auto"/>
            <w:right w:val="none" w:sz="0" w:space="0" w:color="auto"/>
          </w:divBdr>
        </w:div>
        <w:div w:id="540825677">
          <w:marLeft w:val="0"/>
          <w:marRight w:val="0"/>
          <w:marTop w:val="0"/>
          <w:marBottom w:val="0"/>
          <w:divBdr>
            <w:top w:val="none" w:sz="0" w:space="0" w:color="auto"/>
            <w:left w:val="none" w:sz="0" w:space="0" w:color="auto"/>
            <w:bottom w:val="none" w:sz="0" w:space="0" w:color="auto"/>
            <w:right w:val="none" w:sz="0" w:space="0" w:color="auto"/>
          </w:divBdr>
        </w:div>
        <w:div w:id="588002940">
          <w:marLeft w:val="0"/>
          <w:marRight w:val="0"/>
          <w:marTop w:val="0"/>
          <w:marBottom w:val="0"/>
          <w:divBdr>
            <w:top w:val="none" w:sz="0" w:space="0" w:color="auto"/>
            <w:left w:val="none" w:sz="0" w:space="0" w:color="auto"/>
            <w:bottom w:val="none" w:sz="0" w:space="0" w:color="auto"/>
            <w:right w:val="none" w:sz="0" w:space="0" w:color="auto"/>
          </w:divBdr>
        </w:div>
        <w:div w:id="701780517">
          <w:marLeft w:val="0"/>
          <w:marRight w:val="0"/>
          <w:marTop w:val="0"/>
          <w:marBottom w:val="0"/>
          <w:divBdr>
            <w:top w:val="none" w:sz="0" w:space="0" w:color="auto"/>
            <w:left w:val="none" w:sz="0" w:space="0" w:color="auto"/>
            <w:bottom w:val="none" w:sz="0" w:space="0" w:color="auto"/>
            <w:right w:val="none" w:sz="0" w:space="0" w:color="auto"/>
          </w:divBdr>
        </w:div>
        <w:div w:id="773399691">
          <w:marLeft w:val="0"/>
          <w:marRight w:val="0"/>
          <w:marTop w:val="0"/>
          <w:marBottom w:val="0"/>
          <w:divBdr>
            <w:top w:val="none" w:sz="0" w:space="0" w:color="auto"/>
            <w:left w:val="none" w:sz="0" w:space="0" w:color="auto"/>
            <w:bottom w:val="none" w:sz="0" w:space="0" w:color="auto"/>
            <w:right w:val="none" w:sz="0" w:space="0" w:color="auto"/>
          </w:divBdr>
        </w:div>
        <w:div w:id="1005016073">
          <w:marLeft w:val="0"/>
          <w:marRight w:val="0"/>
          <w:marTop w:val="0"/>
          <w:marBottom w:val="0"/>
          <w:divBdr>
            <w:top w:val="none" w:sz="0" w:space="0" w:color="auto"/>
            <w:left w:val="none" w:sz="0" w:space="0" w:color="auto"/>
            <w:bottom w:val="none" w:sz="0" w:space="0" w:color="auto"/>
            <w:right w:val="none" w:sz="0" w:space="0" w:color="auto"/>
          </w:divBdr>
        </w:div>
        <w:div w:id="1097865382">
          <w:marLeft w:val="0"/>
          <w:marRight w:val="0"/>
          <w:marTop w:val="0"/>
          <w:marBottom w:val="0"/>
          <w:divBdr>
            <w:top w:val="none" w:sz="0" w:space="0" w:color="auto"/>
            <w:left w:val="none" w:sz="0" w:space="0" w:color="auto"/>
            <w:bottom w:val="none" w:sz="0" w:space="0" w:color="auto"/>
            <w:right w:val="none" w:sz="0" w:space="0" w:color="auto"/>
          </w:divBdr>
        </w:div>
        <w:div w:id="1785298870">
          <w:marLeft w:val="0"/>
          <w:marRight w:val="0"/>
          <w:marTop w:val="0"/>
          <w:marBottom w:val="0"/>
          <w:divBdr>
            <w:top w:val="none" w:sz="0" w:space="0" w:color="auto"/>
            <w:left w:val="none" w:sz="0" w:space="0" w:color="auto"/>
            <w:bottom w:val="none" w:sz="0" w:space="0" w:color="auto"/>
            <w:right w:val="none" w:sz="0" w:space="0" w:color="auto"/>
          </w:divBdr>
        </w:div>
        <w:div w:id="1884057455">
          <w:marLeft w:val="0"/>
          <w:marRight w:val="0"/>
          <w:marTop w:val="0"/>
          <w:marBottom w:val="0"/>
          <w:divBdr>
            <w:top w:val="none" w:sz="0" w:space="0" w:color="auto"/>
            <w:left w:val="none" w:sz="0" w:space="0" w:color="auto"/>
            <w:bottom w:val="none" w:sz="0" w:space="0" w:color="auto"/>
            <w:right w:val="none" w:sz="0" w:space="0" w:color="auto"/>
          </w:divBdr>
        </w:div>
        <w:div w:id="2086948264">
          <w:marLeft w:val="0"/>
          <w:marRight w:val="0"/>
          <w:marTop w:val="0"/>
          <w:marBottom w:val="0"/>
          <w:divBdr>
            <w:top w:val="none" w:sz="0" w:space="0" w:color="auto"/>
            <w:left w:val="none" w:sz="0" w:space="0" w:color="auto"/>
            <w:bottom w:val="none" w:sz="0" w:space="0" w:color="auto"/>
            <w:right w:val="none" w:sz="0" w:space="0" w:color="auto"/>
          </w:divBdr>
        </w:div>
        <w:div w:id="2122842315">
          <w:marLeft w:val="0"/>
          <w:marRight w:val="0"/>
          <w:marTop w:val="0"/>
          <w:marBottom w:val="0"/>
          <w:divBdr>
            <w:top w:val="none" w:sz="0" w:space="0" w:color="auto"/>
            <w:left w:val="none" w:sz="0" w:space="0" w:color="auto"/>
            <w:bottom w:val="none" w:sz="0" w:space="0" w:color="auto"/>
            <w:right w:val="none" w:sz="0" w:space="0" w:color="auto"/>
          </w:divBdr>
        </w:div>
      </w:divsChild>
    </w:div>
    <w:div w:id="2005811687">
      <w:bodyDiv w:val="1"/>
      <w:marLeft w:val="0"/>
      <w:marRight w:val="0"/>
      <w:marTop w:val="0"/>
      <w:marBottom w:val="0"/>
      <w:divBdr>
        <w:top w:val="none" w:sz="0" w:space="0" w:color="auto"/>
        <w:left w:val="none" w:sz="0" w:space="0" w:color="auto"/>
        <w:bottom w:val="none" w:sz="0" w:space="0" w:color="auto"/>
        <w:right w:val="none" w:sz="0" w:space="0" w:color="auto"/>
      </w:divBdr>
      <w:divsChild>
        <w:div w:id="659234619">
          <w:marLeft w:val="0"/>
          <w:marRight w:val="0"/>
          <w:marTop w:val="0"/>
          <w:marBottom w:val="0"/>
          <w:divBdr>
            <w:top w:val="none" w:sz="0" w:space="0" w:color="auto"/>
            <w:left w:val="none" w:sz="0" w:space="0" w:color="auto"/>
            <w:bottom w:val="none" w:sz="0" w:space="0" w:color="auto"/>
            <w:right w:val="none" w:sz="0" w:space="0" w:color="auto"/>
          </w:divBdr>
        </w:div>
        <w:div w:id="792988629">
          <w:marLeft w:val="0"/>
          <w:marRight w:val="0"/>
          <w:marTop w:val="0"/>
          <w:marBottom w:val="0"/>
          <w:divBdr>
            <w:top w:val="none" w:sz="0" w:space="0" w:color="auto"/>
            <w:left w:val="none" w:sz="0" w:space="0" w:color="auto"/>
            <w:bottom w:val="none" w:sz="0" w:space="0" w:color="auto"/>
            <w:right w:val="none" w:sz="0" w:space="0" w:color="auto"/>
          </w:divBdr>
        </w:div>
        <w:div w:id="868835362">
          <w:marLeft w:val="0"/>
          <w:marRight w:val="0"/>
          <w:marTop w:val="0"/>
          <w:marBottom w:val="0"/>
          <w:divBdr>
            <w:top w:val="none" w:sz="0" w:space="0" w:color="auto"/>
            <w:left w:val="none" w:sz="0" w:space="0" w:color="auto"/>
            <w:bottom w:val="none" w:sz="0" w:space="0" w:color="auto"/>
            <w:right w:val="none" w:sz="0" w:space="0" w:color="auto"/>
          </w:divBdr>
        </w:div>
        <w:div w:id="1254631892">
          <w:marLeft w:val="0"/>
          <w:marRight w:val="0"/>
          <w:marTop w:val="0"/>
          <w:marBottom w:val="0"/>
          <w:divBdr>
            <w:top w:val="none" w:sz="0" w:space="0" w:color="auto"/>
            <w:left w:val="none" w:sz="0" w:space="0" w:color="auto"/>
            <w:bottom w:val="none" w:sz="0" w:space="0" w:color="auto"/>
            <w:right w:val="none" w:sz="0" w:space="0" w:color="auto"/>
          </w:divBdr>
        </w:div>
        <w:div w:id="183267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plpadome.lv/lv/assets/documents/Normativie%20Akti/Strategija/EPL%20strat&#275;&#291;ijas%20ievie&#353;anas%20pl&#257;ns_2009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index.cfm/Survey/getSurveyDetail/instruments-/STANDARD/surveyKy/2143" TargetMode="External"/><Relationship Id="rId3" Type="http://schemas.openxmlformats.org/officeDocument/2006/relationships/hyperlink" Target="https://likumi.lv/doc.php?id=253919" TargetMode="External"/><Relationship Id="rId7" Type="http://schemas.openxmlformats.org/officeDocument/2006/relationships/hyperlink" Target="http://eur-lex.europa.eu/legal-content/LV/TXT/?uri=CELEX%3A32017D0899" TargetMode="External"/><Relationship Id="rId2" Type="http://schemas.openxmlformats.org/officeDocument/2006/relationships/hyperlink" Target="https://www.vestnesis.lv/ta/id/191187" TargetMode="External"/><Relationship Id="rId1" Type="http://schemas.openxmlformats.org/officeDocument/2006/relationships/hyperlink" Target="http://eur-lex.europa.eu/legal-content/LV/TXT/PDF/?uri=CELEX:32010L0013&amp;from=LV" TargetMode="External"/><Relationship Id="rId6" Type="http://schemas.openxmlformats.org/officeDocument/2006/relationships/hyperlink" Target="https://likumi.lv/doc.php?id=96619" TargetMode="External"/><Relationship Id="rId5" Type="http://schemas.openxmlformats.org/officeDocument/2006/relationships/hyperlink" Target="https://likumi.lv/ta/id/268722-elektronisko-plassazinas-lidzeklu-nozares-attistibas-nacionala-strategija-laika-periodam-lidz-2018-gadam" TargetMode="External"/><Relationship Id="rId4" Type="http://schemas.openxmlformats.org/officeDocument/2006/relationships/hyperlink" Target="https://likumi.lv/doc.php?id=286455" TargetMode="External"/><Relationship Id="rId9" Type="http://schemas.openxmlformats.org/officeDocument/2006/relationships/hyperlink" Target="https://likumi.lv/doc.php?-id=1401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3E133-90AF-4B32-A8EF-1D77AED87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61F5D-2834-4ECC-91BC-FD777EF731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6C3DA-6BD4-4538-AC51-A5425ECC8173}">
  <ds:schemaRefs>
    <ds:schemaRef ds:uri="http://schemas.openxmlformats.org/officeDocument/2006/bibliography"/>
  </ds:schemaRefs>
</ds:datastoreItem>
</file>

<file path=customXml/itemProps4.xml><?xml version="1.0" encoding="utf-8"?>
<ds:datastoreItem xmlns:ds="http://schemas.openxmlformats.org/officeDocument/2006/customXml" ds:itemID="{762930F9-995C-4D71-9ED1-F417226A6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34082</Words>
  <Characters>19428</Characters>
  <Application>Microsoft Office Word</Application>
  <DocSecurity>0</DocSecurity>
  <Lines>161</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Viktorija Ogļina</cp:lastModifiedBy>
  <cp:revision>5</cp:revision>
  <cp:lastPrinted>2018-04-12T13:24:00Z</cp:lastPrinted>
  <dcterms:created xsi:type="dcterms:W3CDTF">2022-10-05T05:54:00Z</dcterms:created>
  <dcterms:modified xsi:type="dcterms:W3CDTF">2022-10-05T06:50:00Z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